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ind w:left="7920" w:firstLine="0"/>
        <w:jc w:val="right"/>
      </w:pPr>
      <w:r>
        <w:rPr>
          <w:rtl w:val="0"/>
        </w:rPr>
        <w:t xml:space="preserve">Approved:           /          / </w:t>
      </w:r>
    </w:p>
    <w:p>
      <w:pPr>
        <w:pStyle w:val="Body A"/>
        <w:jc w:val="right"/>
        <w:rPr>
          <w:sz w:val="40"/>
          <w:szCs w:val="40"/>
        </w:rPr>
      </w:pPr>
    </w:p>
    <w:p>
      <w:pPr>
        <w:pStyle w:val="Body A"/>
        <w:jc w:val="center"/>
        <w:rPr>
          <w:sz w:val="40"/>
          <w:szCs w:val="40"/>
        </w:rPr>
      </w:pPr>
      <w:r>
        <w:rPr>
          <w:sz w:val="40"/>
          <w:szCs w:val="40"/>
          <w:rtl w:val="0"/>
          <w:lang w:val="en-US"/>
        </w:rPr>
        <w:t>TOWN OF WINCHENDON</w:t>
      </w:r>
    </w:p>
    <w:p>
      <w:pPr>
        <w:pStyle w:val="Body A"/>
      </w:pPr>
    </w:p>
    <w:p>
      <w:pPr>
        <w:pStyle w:val="Body A"/>
        <w:rPr>
          <w:rFonts w:ascii="Times New Roman" w:cs="Times New Roman" w:hAnsi="Times New Roman" w:eastAsia="Times New Roman"/>
          <w:sz w:val="20"/>
          <w:szCs w:val="20"/>
        </w:rPr>
      </w:pPr>
      <w:r>
        <w:rPr>
          <w:sz w:val="40"/>
          <w:szCs w:val="40"/>
          <w:rtl w:val="0"/>
          <w:lang w:val="en-US"/>
        </w:rPr>
        <w:t>Planning Board</w:t>
      </w:r>
      <w:r>
        <w:rPr>
          <w:rtl w:val="0"/>
        </w:rPr>
        <w:tab/>
        <w:tab/>
        <w:tab/>
        <w:t xml:space="preserve">     </w:t>
      </w:r>
      <w:r>
        <w:rPr>
          <w:rFonts w:ascii="Times New Roman" w:cs="Times New Roman" w:hAnsi="Times New Roman" w:eastAsia="Times New Roman"/>
          <w:sz w:val="20"/>
          <w:szCs w:val="20"/>
        </w:rPr>
        <w:drawing xmlns:a="http://schemas.openxmlformats.org/drawingml/2006/main">
          <wp:inline distT="0" distB="0" distL="0" distR="0">
            <wp:extent cx="1028700" cy="1028700"/>
            <wp:effectExtent l="0" t="0" r="0" b="0"/>
            <wp:docPr id="1073741825" name="officeArt object" descr="mage result for town of winchendon seal"/>
            <wp:cNvGraphicFramePr/>
            <a:graphic xmlns:a="http://schemas.openxmlformats.org/drawingml/2006/main">
              <a:graphicData uri="http://schemas.openxmlformats.org/drawingml/2006/picture">
                <pic:pic xmlns:pic="http://schemas.openxmlformats.org/drawingml/2006/picture">
                  <pic:nvPicPr>
                    <pic:cNvPr id="1073741825" name="mage result for town of winchendon seal" descr="mage result for town of winchendon seal"/>
                    <pic:cNvPicPr>
                      <a:picLocks noChangeAspect="1"/>
                    </pic:cNvPicPr>
                  </pic:nvPicPr>
                  <pic:blipFill>
                    <a:blip r:embed="rId4">
                      <a:extLst/>
                    </a:blip>
                    <a:stretch>
                      <a:fillRect/>
                    </a:stretch>
                  </pic:blipFill>
                  <pic:spPr>
                    <a:xfrm>
                      <a:off x="0" y="0"/>
                      <a:ext cx="1028700" cy="1028700"/>
                    </a:xfrm>
                    <a:prstGeom prst="rect">
                      <a:avLst/>
                    </a:prstGeom>
                    <a:ln w="12700" cap="flat">
                      <a:noFill/>
                      <a:miter lim="400000"/>
                    </a:ln>
                    <a:effectLst/>
                  </pic:spPr>
                </pic:pic>
              </a:graphicData>
            </a:graphic>
          </wp:inline>
        </w:drawing>
      </w:r>
      <w:r>
        <w:rPr>
          <w:rFonts w:ascii="Times New Roman" w:cs="Times New Roman" w:hAnsi="Times New Roman" w:eastAsia="Times New Roman"/>
          <w:sz w:val="20"/>
          <w:szCs w:val="20"/>
        </w:rPr>
        <w:tab/>
        <w:tab/>
        <w:tab/>
      </w:r>
      <w:r>
        <w:rPr>
          <w:rtl w:val="0"/>
          <w:lang w:val="it-IT"/>
        </w:rPr>
        <w:t>Telephone (978)-297-5419</w:t>
      </w:r>
    </w:p>
    <w:p>
      <w:pPr>
        <w:pStyle w:val="Body A"/>
        <w:jc w:val="center"/>
        <w:rPr>
          <w:b w:val="1"/>
          <w:bCs w:val="1"/>
        </w:rPr>
      </w:pPr>
      <w:r>
        <w:rPr>
          <w:b w:val="1"/>
          <w:bCs w:val="1"/>
          <w:rtl w:val="0"/>
          <w:lang w:val="en-US"/>
        </w:rPr>
        <w:t>Regular Meeting/Public Hearing</w:t>
      </w:r>
    </w:p>
    <w:p>
      <w:pPr>
        <w:pStyle w:val="Body A"/>
        <w:jc w:val="center"/>
      </w:pPr>
      <w:r>
        <w:rPr>
          <w:rtl w:val="0"/>
          <w:lang w:val="en-US"/>
        </w:rPr>
        <w:t>January 26, 2023</w:t>
      </w:r>
    </w:p>
    <w:p>
      <w:pPr>
        <w:pStyle w:val="Body A"/>
        <w:jc w:val="center"/>
      </w:pPr>
      <w:r>
        <w:rPr>
          <w:rtl w:val="0"/>
          <w:lang w:val="en-US"/>
        </w:rPr>
        <w:t xml:space="preserve">Town Hall </w:t>
      </w:r>
      <w:r>
        <w:rPr>
          <w:rtl w:val="0"/>
          <w:lang w:val="en-US"/>
        </w:rPr>
        <w:t>2nd floor Auditorium</w:t>
      </w:r>
    </w:p>
    <w:p>
      <w:pPr>
        <w:pStyle w:val="Body A"/>
        <w:jc w:val="center"/>
      </w:pPr>
      <w:r>
        <w:rPr>
          <w:rtl w:val="0"/>
          <w:lang w:val="en-US"/>
        </w:rPr>
        <w:t>109 Front Street, Winchendon, MA 01475</w:t>
      </w:r>
    </w:p>
    <w:p>
      <w:pPr>
        <w:pStyle w:val="Body A"/>
        <w:jc w:val="center"/>
      </w:pPr>
    </w:p>
    <w:p>
      <w:pPr>
        <w:pStyle w:val="Body A"/>
      </w:pPr>
      <w:r>
        <w:rPr>
          <w:b w:val="1"/>
          <w:bCs w:val="1"/>
          <w:rtl w:val="0"/>
          <w:lang w:val="en-US"/>
        </w:rPr>
        <w:t xml:space="preserve">Members Present: </w:t>
        <w:tab/>
      </w:r>
      <w:r>
        <w:rPr>
          <w:rtl w:val="0"/>
          <w:lang w:val="en-US"/>
        </w:rPr>
        <w:t xml:space="preserve">Chairman Guy Corbosiero, Arthur Amenta, </w:t>
      </w:r>
      <w:r>
        <w:rPr>
          <w:rtl w:val="0"/>
          <w:lang w:val="en-US"/>
        </w:rPr>
        <w:t xml:space="preserve">Leston Goodrich Jr., </w:t>
      </w:r>
      <w:r>
        <w:rPr>
          <w:rtl w:val="0"/>
          <w:lang w:val="en-US"/>
        </w:rPr>
        <w:t xml:space="preserve">Burton Gould, </w:t>
      </w:r>
      <w:r>
        <w:rPr>
          <w:lang w:val="en-US"/>
        </w:rPr>
        <w:tab/>
        <w:tab/>
        <w:tab/>
        <w:tab/>
        <w:tab/>
        <w:tab/>
      </w:r>
      <w:r>
        <w:rPr>
          <w:rtl w:val="0"/>
          <w:lang w:val="en-US"/>
        </w:rPr>
        <w:t>Amanda Phillips</w:t>
      </w:r>
    </w:p>
    <w:p>
      <w:pPr>
        <w:pStyle w:val="Body A"/>
        <w:rPr>
          <w:lang w:val="en-US"/>
        </w:rPr>
      </w:pPr>
      <w:r>
        <w:rPr>
          <w:rtl w:val="0"/>
          <w:lang w:val="en-US"/>
        </w:rPr>
        <w:tab/>
        <w:tab/>
        <w:tab/>
        <w:t>Nicole Roberts- Planning/Land Use Coordinator</w:t>
      </w:r>
    </w:p>
    <w:p>
      <w:pPr>
        <w:pStyle w:val="Body A"/>
      </w:pPr>
      <w:r>
        <w:rPr>
          <w:b w:val="1"/>
          <w:bCs w:val="1"/>
          <w:rtl w:val="0"/>
          <w:lang w:val="en-US"/>
        </w:rPr>
        <w:t xml:space="preserve">Absent: </w:t>
      </w:r>
      <w:r>
        <w:rPr>
          <w:lang w:val="en-US"/>
        </w:rPr>
        <w:tab/>
        <w:tab/>
      </w:r>
      <w:r>
        <w:rPr>
          <w:rtl w:val="0"/>
          <w:lang w:val="en-US"/>
        </w:rPr>
        <w:t>Garrett Wante</w:t>
      </w:r>
    </w:p>
    <w:p>
      <w:pPr>
        <w:pStyle w:val="Body A A"/>
        <w:suppressAutoHyphens w:val="1"/>
        <w:rPr>
          <w:b w:val="1"/>
          <w:bCs w:val="1"/>
        </w:rPr>
      </w:pPr>
    </w:p>
    <w:p>
      <w:pPr>
        <w:pStyle w:val="Body A A"/>
        <w:suppressAutoHyphens w:val="1"/>
        <w:rPr>
          <w:rFonts w:ascii="Cambria" w:cs="Cambria" w:hAnsi="Cambria" w:eastAsia="Cambria"/>
          <w:b w:val="1"/>
          <w:bCs w:val="1"/>
        </w:rPr>
      </w:pPr>
      <w:r>
        <w:rPr>
          <w:rFonts w:ascii="Cambria" w:hAnsi="Cambria"/>
          <w:b w:val="1"/>
          <w:bCs w:val="1"/>
          <w:rtl w:val="0"/>
          <w:lang w:val="en-US"/>
        </w:rPr>
        <w:t xml:space="preserve">6:00PM- </w:t>
      </w:r>
      <w:r>
        <w:rPr>
          <w:rFonts w:ascii="Cambria" w:hAnsi="Cambria"/>
          <w:rtl w:val="0"/>
          <w:lang w:val="en-US"/>
        </w:rPr>
        <w:t xml:space="preserve">Chair Guy Corbosiero called the Planning Board meeting to order, followed by The Pledge of Allegiance. </w:t>
      </w:r>
    </w:p>
    <w:p>
      <w:pPr>
        <w:pStyle w:val="Default"/>
        <w:spacing w:before="0" w:line="240" w:lineRule="auto"/>
        <w:rPr>
          <w:rFonts w:ascii="Cambria" w:cs="Cambria" w:hAnsi="Cambria" w:eastAsia="Cambria"/>
          <w:b w:val="1"/>
          <w:bCs w:val="1"/>
        </w:rPr>
      </w:pPr>
    </w:p>
    <w:p>
      <w:pPr>
        <w:pStyle w:val="Default"/>
        <w:spacing w:before="0" w:line="240" w:lineRule="auto"/>
        <w:rPr>
          <w:rFonts w:ascii="Cambria" w:cs="Cambria" w:hAnsi="Cambria" w:eastAsia="Cambria"/>
        </w:rPr>
      </w:pPr>
      <w:r>
        <w:rPr>
          <w:rFonts w:ascii="Cambria" w:hAnsi="Cambria"/>
          <w:b w:val="1"/>
          <w:bCs w:val="1"/>
          <w:rtl w:val="0"/>
          <w:lang w:val="en-US"/>
        </w:rPr>
        <w:t>Announcements:</w:t>
      </w:r>
      <w:r>
        <w:rPr>
          <w:rFonts w:ascii="Cambria" w:hAnsi="Cambria"/>
          <w:b w:val="1"/>
          <w:bCs w:val="1"/>
          <w:rtl w:val="0"/>
          <w:lang w:val="en-US"/>
        </w:rPr>
        <w:t xml:space="preserve"> </w:t>
      </w:r>
      <w:r>
        <w:rPr>
          <w:rFonts w:ascii="Cambria" w:hAnsi="Cambria"/>
          <w:rtl w:val="0"/>
          <w:lang w:val="en-US"/>
        </w:rPr>
        <w:t>None.</w:t>
      </w:r>
    </w:p>
    <w:p>
      <w:pPr>
        <w:pStyle w:val="Default"/>
        <w:spacing w:before="0" w:line="240" w:lineRule="auto"/>
        <w:rPr>
          <w:rFonts w:ascii="Cambria" w:cs="Cambria" w:hAnsi="Cambria" w:eastAsia="Cambria"/>
        </w:rPr>
      </w:pPr>
    </w:p>
    <w:p>
      <w:pPr>
        <w:pStyle w:val="Default"/>
        <w:spacing w:before="0" w:line="240" w:lineRule="auto"/>
        <w:rPr>
          <w:rFonts w:ascii="Cambria" w:cs="Cambria" w:hAnsi="Cambria" w:eastAsia="Cambria"/>
        </w:rPr>
      </w:pPr>
      <w:r>
        <w:rPr>
          <w:rFonts w:ascii="Cambria" w:hAnsi="Cambria"/>
          <w:b w:val="1"/>
          <w:bCs w:val="1"/>
          <w:rtl w:val="0"/>
          <w:lang w:val="en-US"/>
        </w:rPr>
        <w:t xml:space="preserve">Public Comments: </w:t>
      </w:r>
      <w:r>
        <w:rPr>
          <w:rFonts w:ascii="Cambria" w:hAnsi="Cambria"/>
          <w:rtl w:val="0"/>
          <w:lang w:val="en-US"/>
        </w:rPr>
        <w:t>None.</w:t>
      </w:r>
    </w:p>
    <w:p>
      <w:pPr>
        <w:pStyle w:val="Default"/>
        <w:spacing w:before="0" w:line="240" w:lineRule="auto"/>
        <w:rPr>
          <w:rFonts w:ascii="Cambria" w:cs="Cambria" w:hAnsi="Cambria" w:eastAsia="Cambria"/>
        </w:rPr>
      </w:pPr>
    </w:p>
    <w:p>
      <w:pPr>
        <w:pStyle w:val="Default"/>
        <w:spacing w:before="0" w:line="240" w:lineRule="auto"/>
        <w:rPr>
          <w:rFonts w:ascii="Cambria" w:cs="Cambria" w:hAnsi="Cambria" w:eastAsia="Cambria"/>
        </w:rPr>
      </w:pPr>
      <w:r>
        <w:rPr>
          <w:rFonts w:ascii="Cambria" w:hAnsi="Cambria"/>
          <w:b w:val="1"/>
          <w:bCs w:val="1"/>
          <w:rtl w:val="0"/>
          <w:lang w:val="en-US"/>
        </w:rPr>
        <w:t>Minutes:</w:t>
      </w:r>
      <w:r>
        <w:rPr>
          <w:rFonts w:ascii="Cambria" w:hAnsi="Cambria"/>
          <w:rtl w:val="0"/>
          <w:lang w:val="en-US"/>
        </w:rPr>
        <w:t xml:space="preserve"> </w:t>
      </w:r>
      <w:r>
        <w:rPr>
          <w:rFonts w:ascii="Cambria" w:hAnsi="Cambria"/>
          <w:rtl w:val="0"/>
          <w:lang w:val="en-US"/>
        </w:rPr>
        <w:t>1/3/23</w:t>
      </w:r>
    </w:p>
    <w:p>
      <w:pPr>
        <w:pStyle w:val="Default"/>
        <w:spacing w:before="0" w:line="240" w:lineRule="auto"/>
        <w:rPr>
          <w:rFonts w:ascii="Cambria" w:cs="Cambria" w:hAnsi="Cambria" w:eastAsia="Cambria"/>
        </w:rPr>
      </w:pPr>
      <w:r>
        <w:rPr>
          <w:rFonts w:ascii="Cambria" w:hAnsi="Cambria"/>
          <w:rtl w:val="0"/>
          <w:lang w:val="en-US"/>
        </w:rPr>
        <w:t>L. Goodrich</w:t>
      </w:r>
      <w:r>
        <w:rPr>
          <w:rFonts w:ascii="Cambria" w:hAnsi="Cambria"/>
          <w:rtl w:val="0"/>
          <w:lang w:val="en-US"/>
        </w:rPr>
        <w:t xml:space="preserve"> motioned to accept the </w:t>
      </w:r>
      <w:r>
        <w:rPr>
          <w:rFonts w:ascii="Cambria" w:hAnsi="Cambria"/>
          <w:rtl w:val="0"/>
          <w:lang w:val="en-US"/>
        </w:rPr>
        <w:t>1</w:t>
      </w:r>
      <w:r>
        <w:rPr>
          <w:rFonts w:ascii="Cambria" w:hAnsi="Cambria"/>
          <w:rtl w:val="0"/>
          <w:lang w:val="en-US"/>
        </w:rPr>
        <w:t>/</w:t>
      </w:r>
      <w:r>
        <w:rPr>
          <w:rFonts w:ascii="Cambria" w:hAnsi="Cambria"/>
          <w:rtl w:val="0"/>
          <w:lang w:val="en-US"/>
        </w:rPr>
        <w:t>3</w:t>
      </w:r>
      <w:r>
        <w:rPr>
          <w:rFonts w:ascii="Cambria" w:hAnsi="Cambria"/>
          <w:rtl w:val="0"/>
          <w:lang w:val="en-US"/>
        </w:rPr>
        <w:t>/2</w:t>
      </w:r>
      <w:r>
        <w:rPr>
          <w:rFonts w:ascii="Cambria" w:hAnsi="Cambria"/>
          <w:rtl w:val="0"/>
          <w:lang w:val="en-US"/>
        </w:rPr>
        <w:t>3</w:t>
      </w:r>
      <w:r>
        <w:rPr>
          <w:rFonts w:ascii="Cambria" w:hAnsi="Cambria"/>
          <w:rtl w:val="0"/>
          <w:lang w:val="en-US"/>
        </w:rPr>
        <w:t xml:space="preserve"> minutes as presented, 2nd by </w:t>
      </w:r>
      <w:r>
        <w:rPr>
          <w:rFonts w:ascii="Cambria" w:hAnsi="Cambria"/>
          <w:rtl w:val="0"/>
          <w:lang w:val="en-US"/>
        </w:rPr>
        <w:t>A. Phillips</w:t>
      </w:r>
    </w:p>
    <w:p>
      <w:pPr>
        <w:pStyle w:val="Body A"/>
        <w:rPr>
          <w:b w:val="1"/>
          <w:bCs w:val="1"/>
        </w:rPr>
      </w:pPr>
      <w:r>
        <w:rPr>
          <w:b w:val="1"/>
          <w:bCs w:val="1"/>
          <w:rtl w:val="0"/>
          <w:lang w:val="en-US"/>
        </w:rPr>
        <w:t>Amenta (</w:t>
      </w:r>
      <w:r>
        <w:rPr>
          <w:b w:val="1"/>
          <w:bCs w:val="1"/>
          <w:rtl w:val="0"/>
          <w:lang w:val="en-US"/>
        </w:rPr>
        <w:t>A</w:t>
      </w:r>
      <w:r>
        <w:rPr>
          <w:b w:val="1"/>
          <w:bCs w:val="1"/>
          <w:rtl w:val="0"/>
          <w:lang w:val="en-US"/>
        </w:rPr>
        <w:t xml:space="preserve">) </w:t>
      </w:r>
      <w:r>
        <w:rPr>
          <w:b w:val="1"/>
          <w:bCs w:val="1"/>
          <w:rtl w:val="0"/>
          <w:lang w:val="en-US"/>
        </w:rPr>
        <w:t xml:space="preserve">Goodrich (Y) </w:t>
      </w:r>
      <w:r>
        <w:rPr>
          <w:b w:val="1"/>
          <w:bCs w:val="1"/>
          <w:rtl w:val="0"/>
          <w:lang w:val="en-US"/>
        </w:rPr>
        <w:t>Gould (</w:t>
      </w:r>
      <w:r>
        <w:rPr>
          <w:b w:val="1"/>
          <w:bCs w:val="1"/>
          <w:rtl w:val="0"/>
          <w:lang w:val="en-US"/>
        </w:rPr>
        <w:t>Y</w:t>
      </w:r>
      <w:r>
        <w:rPr>
          <w:b w:val="1"/>
          <w:bCs w:val="1"/>
          <w:rtl w:val="0"/>
          <w:lang w:val="en-US"/>
        </w:rPr>
        <w:t>) Phillips (</w:t>
      </w:r>
      <w:r>
        <w:rPr>
          <w:b w:val="1"/>
          <w:bCs w:val="1"/>
          <w:rtl w:val="0"/>
          <w:lang w:val="en-US"/>
        </w:rPr>
        <w:t>Y</w:t>
      </w:r>
      <w:r>
        <w:rPr>
          <w:b w:val="1"/>
          <w:bCs w:val="1"/>
          <w:rtl w:val="0"/>
          <w:lang w:val="en-US"/>
        </w:rPr>
        <w:t xml:space="preserve">) Corbosiero (Y) </w:t>
      </w:r>
      <w:r>
        <w:rPr>
          <w:b w:val="1"/>
          <w:bCs w:val="1"/>
          <w:rtl w:val="0"/>
          <w:lang w:val="en-US"/>
        </w:rPr>
        <w:t>4</w:t>
      </w:r>
      <w:r>
        <w:rPr>
          <w:b w:val="1"/>
          <w:bCs w:val="1"/>
          <w:rtl w:val="0"/>
          <w:lang w:val="en-US"/>
        </w:rPr>
        <w:t>-0-1 Abstention</w:t>
      </w:r>
    </w:p>
    <w:p>
      <w:pPr>
        <w:pStyle w:val="Body A"/>
        <w:rPr>
          <w:b w:val="1"/>
          <w:bCs w:val="1"/>
        </w:rPr>
      </w:pPr>
    </w:p>
    <w:p>
      <w:pPr>
        <w:pStyle w:val="Body A"/>
        <w:rPr>
          <w:b w:val="1"/>
          <w:bCs w:val="1"/>
        </w:rPr>
      </w:pPr>
      <w:r>
        <w:rPr>
          <w:b w:val="1"/>
          <w:bCs w:val="1"/>
          <w:rtl w:val="0"/>
          <w:lang w:val="en-US"/>
        </w:rPr>
        <w:t xml:space="preserve">ANR: </w:t>
      </w:r>
    </w:p>
    <w:p>
      <w:pPr>
        <w:pStyle w:val="Body A"/>
        <w:rPr>
          <w:b w:val="0"/>
          <w:bCs w:val="0"/>
        </w:rPr>
      </w:pPr>
      <w:r>
        <w:rPr>
          <w:b w:val="0"/>
          <w:bCs w:val="0"/>
          <w:rtl w:val="0"/>
          <w:lang w:val="en-US"/>
        </w:rPr>
        <w:t>Cummings Road</w:t>
      </w:r>
    </w:p>
    <w:p>
      <w:pPr>
        <w:pStyle w:val="Body A"/>
        <w:rPr>
          <w:b w:val="0"/>
          <w:bCs w:val="0"/>
        </w:rPr>
      </w:pPr>
      <w:r>
        <w:rPr>
          <w:b w:val="0"/>
          <w:bCs w:val="0"/>
          <w:rtl w:val="0"/>
          <w:lang w:val="en-US"/>
        </w:rPr>
        <w:t>Lake Monomonac- North County Land Trust</w:t>
      </w:r>
    </w:p>
    <w:p>
      <w:pPr>
        <w:pStyle w:val="Body A"/>
        <w:rPr>
          <w:b w:val="0"/>
          <w:bCs w:val="0"/>
        </w:rPr>
      </w:pPr>
      <w:r>
        <w:rPr>
          <w:b w:val="0"/>
          <w:bCs w:val="0"/>
          <w:rtl w:val="0"/>
          <w:lang w:val="en-US"/>
        </w:rPr>
        <w:t>233 Main Street</w:t>
      </w:r>
    </w:p>
    <w:p>
      <w:pPr>
        <w:pStyle w:val="Body A"/>
        <w:rPr>
          <w:b w:val="0"/>
          <w:bCs w:val="0"/>
        </w:rPr>
      </w:pPr>
    </w:p>
    <w:p>
      <w:pPr>
        <w:pStyle w:val="Body A"/>
        <w:rPr>
          <w:b w:val="1"/>
          <w:bCs w:val="1"/>
        </w:rPr>
      </w:pPr>
      <w:r>
        <w:rPr>
          <w:b w:val="1"/>
          <w:bCs w:val="1"/>
          <w:rtl w:val="0"/>
          <w:lang w:val="en-US"/>
        </w:rPr>
        <w:t>Cummings Road:</w:t>
      </w:r>
    </w:p>
    <w:p>
      <w:pPr>
        <w:pStyle w:val="Body A"/>
      </w:pPr>
      <w:r>
        <w:rPr>
          <w:rtl w:val="0"/>
          <w:lang w:val="en-US"/>
        </w:rPr>
        <w:t xml:space="preserve">Joshua Joslin was present, representing Graz Engineering, project for June Clockers. The only major change from the plans previously sent was the pins were set and some have moved slightly. The lot is still conforming and has the required frontage. L. Goodrich has a conflicting interest and will abstain from the vote. </w:t>
      </w:r>
    </w:p>
    <w:p>
      <w:pPr>
        <w:pStyle w:val="Body A"/>
      </w:pPr>
    </w:p>
    <w:p>
      <w:pPr>
        <w:pStyle w:val="Body A"/>
      </w:pPr>
      <w:r>
        <w:rPr>
          <w:rtl w:val="0"/>
          <w:lang w:val="en-US"/>
        </w:rPr>
        <w:t>A. Amenta motioned to endorse the ANR as presented, 2nd by A. Phillips.</w:t>
      </w:r>
    </w:p>
    <w:p>
      <w:pPr>
        <w:pStyle w:val="Body A"/>
        <w:rPr>
          <w:b w:val="1"/>
          <w:bCs w:val="1"/>
          <w:lang w:val="en-US"/>
        </w:rPr>
      </w:pPr>
      <w:r>
        <w:rPr>
          <w:b w:val="1"/>
          <w:bCs w:val="1"/>
          <w:rtl w:val="0"/>
          <w:lang w:val="en-US"/>
        </w:rPr>
        <w:t xml:space="preserve">Amenta (Y) </w:t>
      </w:r>
      <w:r>
        <w:rPr>
          <w:b w:val="1"/>
          <w:bCs w:val="1"/>
          <w:rtl w:val="0"/>
          <w:lang w:val="en-US"/>
        </w:rPr>
        <w:t xml:space="preserve">Goodrich (A) </w:t>
      </w:r>
      <w:r>
        <w:rPr>
          <w:b w:val="1"/>
          <w:bCs w:val="1"/>
          <w:rtl w:val="0"/>
          <w:lang w:val="en-US"/>
        </w:rPr>
        <w:t>Gould (</w:t>
      </w:r>
      <w:r>
        <w:rPr>
          <w:b w:val="1"/>
          <w:bCs w:val="1"/>
          <w:rtl w:val="0"/>
          <w:lang w:val="en-US"/>
        </w:rPr>
        <w:t>Y</w:t>
      </w:r>
      <w:r>
        <w:rPr>
          <w:b w:val="1"/>
          <w:bCs w:val="1"/>
          <w:rtl w:val="0"/>
          <w:lang w:val="en-US"/>
        </w:rPr>
        <w:t>) Phillips (</w:t>
      </w:r>
      <w:r>
        <w:rPr>
          <w:b w:val="1"/>
          <w:bCs w:val="1"/>
          <w:rtl w:val="0"/>
          <w:lang w:val="en-US"/>
        </w:rPr>
        <w:t>Y</w:t>
      </w:r>
      <w:r>
        <w:rPr>
          <w:b w:val="1"/>
          <w:bCs w:val="1"/>
          <w:rtl w:val="0"/>
          <w:lang w:val="en-US"/>
        </w:rPr>
        <w:t xml:space="preserve">) </w:t>
      </w:r>
      <w:r>
        <w:rPr>
          <w:b w:val="1"/>
          <w:bCs w:val="1"/>
          <w:rtl w:val="0"/>
          <w:lang w:val="en-US"/>
        </w:rPr>
        <w:t>C</w:t>
      </w:r>
      <w:r>
        <w:rPr>
          <w:b w:val="1"/>
          <w:bCs w:val="1"/>
          <w:rtl w:val="0"/>
          <w:lang w:val="en-US"/>
        </w:rPr>
        <w:t xml:space="preserve">orbosiero (Y) </w:t>
      </w:r>
      <w:r>
        <w:rPr>
          <w:b w:val="1"/>
          <w:bCs w:val="1"/>
          <w:rtl w:val="0"/>
          <w:lang w:val="en-US"/>
        </w:rPr>
        <w:t>4</w:t>
      </w:r>
      <w:r>
        <w:rPr>
          <w:b w:val="1"/>
          <w:bCs w:val="1"/>
          <w:rtl w:val="0"/>
          <w:lang w:val="en-US"/>
        </w:rPr>
        <w:t>-0</w:t>
      </w:r>
      <w:r>
        <w:rPr>
          <w:b w:val="1"/>
          <w:bCs w:val="1"/>
          <w:rtl w:val="0"/>
          <w:lang w:val="en-US"/>
        </w:rPr>
        <w:t xml:space="preserve">-1 Abstention </w:t>
      </w:r>
    </w:p>
    <w:p>
      <w:pPr>
        <w:pStyle w:val="Body A"/>
        <w:rPr>
          <w:b w:val="1"/>
          <w:bCs w:val="1"/>
          <w:lang w:val="en-US"/>
        </w:rPr>
      </w:pPr>
    </w:p>
    <w:p>
      <w:pPr>
        <w:pStyle w:val="Body A"/>
        <w:rPr>
          <w:b w:val="1"/>
          <w:bCs w:val="1"/>
          <w:lang w:val="en-US"/>
        </w:rPr>
      </w:pPr>
    </w:p>
    <w:p>
      <w:pPr>
        <w:pStyle w:val="Body A"/>
        <w:rPr>
          <w:b w:val="1"/>
          <w:bCs w:val="1"/>
          <w:lang w:val="en-US"/>
        </w:rPr>
      </w:pPr>
    </w:p>
    <w:p>
      <w:pPr>
        <w:pStyle w:val="Body A"/>
        <w:rPr>
          <w:b w:val="1"/>
          <w:bCs w:val="1"/>
          <w:lang w:val="en-US"/>
        </w:rPr>
      </w:pPr>
      <w:r>
        <w:rPr>
          <w:b w:val="1"/>
          <w:bCs w:val="1"/>
          <w:rtl w:val="0"/>
          <w:lang w:val="en-US"/>
        </w:rPr>
        <w:t>Lake Monomonac- North County Land Trust:</w:t>
      </w:r>
    </w:p>
    <w:p>
      <w:pPr>
        <w:pStyle w:val="Body A"/>
        <w:rPr>
          <w:lang w:val="en-US"/>
        </w:rPr>
      </w:pPr>
      <w:r>
        <w:rPr>
          <w:b w:val="1"/>
          <w:bCs w:val="1"/>
          <w:rtl w:val="0"/>
          <w:lang w:val="en-US"/>
        </w:rPr>
        <w:t xml:space="preserve">A- </w:t>
      </w:r>
      <w:r>
        <w:rPr>
          <w:rtl w:val="0"/>
          <w:lang w:val="en-US"/>
        </w:rPr>
        <w:t xml:space="preserve">Joanne Kristoff was present, from North County Land Trust.  The request is to split 1 parcel into 3 separate parcels, located off Glenallen. All parcels meet the zoning requirements. For the time being, it will be conservation land. </w:t>
      </w:r>
    </w:p>
    <w:p>
      <w:pPr>
        <w:pStyle w:val="Body A"/>
        <w:rPr>
          <w:lang w:val="en-US"/>
        </w:rPr>
      </w:pPr>
    </w:p>
    <w:p>
      <w:pPr>
        <w:pStyle w:val="Body A"/>
        <w:rPr>
          <w:lang w:val="en-US"/>
        </w:rPr>
      </w:pPr>
      <w:r>
        <w:rPr>
          <w:rtl w:val="0"/>
          <w:lang w:val="en-US"/>
        </w:rPr>
        <w:t>L. Goodrich motioned to endorse the ANR as presented, 2nd by A. Amenta.</w:t>
      </w:r>
    </w:p>
    <w:p>
      <w:pPr>
        <w:pStyle w:val="Body A"/>
        <w:rPr>
          <w:b w:val="1"/>
          <w:bCs w:val="1"/>
          <w:lang w:val="en-US"/>
        </w:rPr>
      </w:pPr>
      <w:r>
        <w:rPr>
          <w:b w:val="1"/>
          <w:bCs w:val="1"/>
          <w:rtl w:val="0"/>
          <w:lang w:val="en-US"/>
        </w:rPr>
        <w:t xml:space="preserve">Amenta (Y) </w:t>
      </w:r>
      <w:r>
        <w:rPr>
          <w:b w:val="1"/>
          <w:bCs w:val="1"/>
          <w:rtl w:val="0"/>
          <w:lang w:val="en-US"/>
        </w:rPr>
        <w:t xml:space="preserve">Goodrich (Y) </w:t>
      </w:r>
      <w:r>
        <w:rPr>
          <w:b w:val="1"/>
          <w:bCs w:val="1"/>
          <w:rtl w:val="0"/>
          <w:lang w:val="en-US"/>
        </w:rPr>
        <w:t>Gould (</w:t>
      </w:r>
      <w:r>
        <w:rPr>
          <w:b w:val="1"/>
          <w:bCs w:val="1"/>
          <w:rtl w:val="0"/>
          <w:lang w:val="en-US"/>
        </w:rPr>
        <w:t>Y</w:t>
      </w:r>
      <w:r>
        <w:rPr>
          <w:b w:val="1"/>
          <w:bCs w:val="1"/>
          <w:rtl w:val="0"/>
          <w:lang w:val="en-US"/>
        </w:rPr>
        <w:t>) Phillips (</w:t>
      </w:r>
      <w:r>
        <w:rPr>
          <w:b w:val="1"/>
          <w:bCs w:val="1"/>
          <w:rtl w:val="0"/>
          <w:lang w:val="en-US"/>
        </w:rPr>
        <w:t>Y</w:t>
      </w:r>
      <w:r>
        <w:rPr>
          <w:b w:val="1"/>
          <w:bCs w:val="1"/>
          <w:rtl w:val="0"/>
          <w:lang w:val="en-US"/>
        </w:rPr>
        <w:t xml:space="preserve">) </w:t>
      </w:r>
      <w:r>
        <w:rPr>
          <w:b w:val="1"/>
          <w:bCs w:val="1"/>
          <w:rtl w:val="0"/>
          <w:lang w:val="en-US"/>
        </w:rPr>
        <w:t>C</w:t>
      </w:r>
      <w:r>
        <w:rPr>
          <w:b w:val="1"/>
          <w:bCs w:val="1"/>
          <w:rtl w:val="0"/>
          <w:lang w:val="en-US"/>
        </w:rPr>
        <w:t xml:space="preserve">orbosiero (Y) </w:t>
      </w:r>
      <w:r>
        <w:rPr>
          <w:b w:val="1"/>
          <w:bCs w:val="1"/>
          <w:rtl w:val="0"/>
          <w:lang w:val="en-US"/>
        </w:rPr>
        <w:t>5-0</w:t>
      </w:r>
    </w:p>
    <w:p>
      <w:pPr>
        <w:pStyle w:val="Body A"/>
        <w:rPr>
          <w:b w:val="1"/>
          <w:bCs w:val="1"/>
          <w:lang w:val="en-US"/>
        </w:rPr>
      </w:pPr>
    </w:p>
    <w:p>
      <w:pPr>
        <w:pStyle w:val="Body A"/>
        <w:rPr>
          <w:b w:val="1"/>
          <w:bCs w:val="1"/>
          <w:lang w:val="en-US"/>
        </w:rPr>
      </w:pPr>
      <w:r>
        <w:rPr>
          <w:b w:val="1"/>
          <w:bCs w:val="1"/>
          <w:rtl w:val="0"/>
          <w:lang w:val="en-US"/>
        </w:rPr>
        <w:t xml:space="preserve">B- </w:t>
      </w:r>
      <w:r>
        <w:rPr>
          <w:rtl w:val="0"/>
          <w:lang w:val="en-US"/>
        </w:rPr>
        <w:t xml:space="preserve">The next ANR was for division of the land that remains off the Glenallen parcel, split into 2 separate parcels. </w:t>
      </w:r>
    </w:p>
    <w:p>
      <w:pPr>
        <w:pStyle w:val="Body A"/>
        <w:rPr>
          <w:b w:val="1"/>
          <w:bCs w:val="1"/>
          <w:lang w:val="en-US"/>
        </w:rPr>
      </w:pPr>
    </w:p>
    <w:p>
      <w:pPr>
        <w:pStyle w:val="Body A"/>
        <w:rPr>
          <w:lang w:val="en-US"/>
        </w:rPr>
      </w:pPr>
      <w:r>
        <w:rPr>
          <w:rtl w:val="0"/>
          <w:lang w:val="en-US"/>
        </w:rPr>
        <w:t>L. Goodrich motioned to endorse the ANR as presented, 2nd by A. Amenta.</w:t>
      </w:r>
    </w:p>
    <w:p>
      <w:pPr>
        <w:pStyle w:val="Body A"/>
      </w:pPr>
      <w:r>
        <w:rPr>
          <w:b w:val="1"/>
          <w:bCs w:val="1"/>
          <w:rtl w:val="0"/>
          <w:lang w:val="en-US"/>
        </w:rPr>
        <w:t xml:space="preserve">Amenta (Y) </w:t>
      </w:r>
      <w:r>
        <w:rPr>
          <w:b w:val="1"/>
          <w:bCs w:val="1"/>
          <w:rtl w:val="0"/>
          <w:lang w:val="en-US"/>
        </w:rPr>
        <w:t xml:space="preserve">Goodrich (Y) </w:t>
      </w:r>
      <w:r>
        <w:rPr>
          <w:b w:val="1"/>
          <w:bCs w:val="1"/>
          <w:rtl w:val="0"/>
          <w:lang w:val="en-US"/>
        </w:rPr>
        <w:t>Gould (</w:t>
      </w:r>
      <w:r>
        <w:rPr>
          <w:b w:val="1"/>
          <w:bCs w:val="1"/>
          <w:rtl w:val="0"/>
          <w:lang w:val="en-US"/>
        </w:rPr>
        <w:t>Y</w:t>
      </w:r>
      <w:r>
        <w:rPr>
          <w:b w:val="1"/>
          <w:bCs w:val="1"/>
          <w:rtl w:val="0"/>
          <w:lang w:val="en-US"/>
        </w:rPr>
        <w:t>) Phillips (</w:t>
      </w:r>
      <w:r>
        <w:rPr>
          <w:b w:val="1"/>
          <w:bCs w:val="1"/>
          <w:rtl w:val="0"/>
          <w:lang w:val="en-US"/>
        </w:rPr>
        <w:t>Y</w:t>
      </w:r>
      <w:r>
        <w:rPr>
          <w:b w:val="1"/>
          <w:bCs w:val="1"/>
          <w:rtl w:val="0"/>
          <w:lang w:val="en-US"/>
        </w:rPr>
        <w:t xml:space="preserve">) </w:t>
      </w:r>
      <w:r>
        <w:rPr>
          <w:b w:val="1"/>
          <w:bCs w:val="1"/>
          <w:rtl w:val="0"/>
          <w:lang w:val="en-US"/>
        </w:rPr>
        <w:t>C</w:t>
      </w:r>
      <w:r>
        <w:rPr>
          <w:b w:val="1"/>
          <w:bCs w:val="1"/>
          <w:rtl w:val="0"/>
          <w:lang w:val="en-US"/>
        </w:rPr>
        <w:t xml:space="preserve">orbosiero (Y) </w:t>
      </w:r>
      <w:r>
        <w:rPr>
          <w:b w:val="1"/>
          <w:bCs w:val="1"/>
          <w:rtl w:val="0"/>
          <w:lang w:val="en-US"/>
        </w:rPr>
        <w:t>5-0</w:t>
      </w:r>
    </w:p>
    <w:p>
      <w:pPr>
        <w:pStyle w:val="Body A"/>
        <w:rPr>
          <w:b w:val="1"/>
          <w:bCs w:val="1"/>
        </w:rPr>
      </w:pPr>
    </w:p>
    <w:p>
      <w:pPr>
        <w:pStyle w:val="Body A"/>
      </w:pPr>
      <w:r>
        <w:rPr>
          <w:b w:val="1"/>
          <w:bCs w:val="1"/>
          <w:rtl w:val="0"/>
          <w:lang w:val="en-US"/>
        </w:rPr>
        <w:t xml:space="preserve">C- </w:t>
      </w:r>
      <w:r>
        <w:rPr>
          <w:rtl w:val="0"/>
          <w:lang w:val="en-US"/>
        </w:rPr>
        <w:t xml:space="preserve">Remaining lot, after the previous 2 divisions. </w:t>
      </w:r>
    </w:p>
    <w:p>
      <w:pPr>
        <w:pStyle w:val="Body A"/>
      </w:pPr>
    </w:p>
    <w:p>
      <w:pPr>
        <w:pStyle w:val="Body A"/>
        <w:rPr>
          <w:lang w:val="en-US"/>
        </w:rPr>
      </w:pPr>
      <w:r>
        <w:rPr>
          <w:rtl w:val="0"/>
          <w:lang w:val="en-US"/>
        </w:rPr>
        <w:t>L. Goodrich motioned to endorse the ANR as presented, 2nd by A. Amenta.</w:t>
      </w:r>
    </w:p>
    <w:p>
      <w:pPr>
        <w:pStyle w:val="Body A"/>
      </w:pPr>
      <w:r>
        <w:rPr>
          <w:b w:val="1"/>
          <w:bCs w:val="1"/>
          <w:rtl w:val="0"/>
          <w:lang w:val="en-US"/>
        </w:rPr>
        <w:t xml:space="preserve">Amenta (Y) </w:t>
      </w:r>
      <w:r>
        <w:rPr>
          <w:b w:val="1"/>
          <w:bCs w:val="1"/>
          <w:rtl w:val="0"/>
          <w:lang w:val="en-US"/>
        </w:rPr>
        <w:t xml:space="preserve">Goodrich (Y) </w:t>
      </w:r>
      <w:r>
        <w:rPr>
          <w:b w:val="1"/>
          <w:bCs w:val="1"/>
          <w:rtl w:val="0"/>
          <w:lang w:val="en-US"/>
        </w:rPr>
        <w:t>Gould (</w:t>
      </w:r>
      <w:r>
        <w:rPr>
          <w:b w:val="1"/>
          <w:bCs w:val="1"/>
          <w:rtl w:val="0"/>
          <w:lang w:val="en-US"/>
        </w:rPr>
        <w:t>Y</w:t>
      </w:r>
      <w:r>
        <w:rPr>
          <w:b w:val="1"/>
          <w:bCs w:val="1"/>
          <w:rtl w:val="0"/>
          <w:lang w:val="en-US"/>
        </w:rPr>
        <w:t>) Phillips (</w:t>
      </w:r>
      <w:r>
        <w:rPr>
          <w:b w:val="1"/>
          <w:bCs w:val="1"/>
          <w:rtl w:val="0"/>
          <w:lang w:val="en-US"/>
        </w:rPr>
        <w:t>Y</w:t>
      </w:r>
      <w:r>
        <w:rPr>
          <w:b w:val="1"/>
          <w:bCs w:val="1"/>
          <w:rtl w:val="0"/>
          <w:lang w:val="en-US"/>
        </w:rPr>
        <w:t xml:space="preserve">) </w:t>
      </w:r>
      <w:r>
        <w:rPr>
          <w:b w:val="1"/>
          <w:bCs w:val="1"/>
          <w:rtl w:val="0"/>
          <w:lang w:val="en-US"/>
        </w:rPr>
        <w:t>C</w:t>
      </w:r>
      <w:r>
        <w:rPr>
          <w:b w:val="1"/>
          <w:bCs w:val="1"/>
          <w:rtl w:val="0"/>
          <w:lang w:val="en-US"/>
        </w:rPr>
        <w:t xml:space="preserve">orbosiero (Y) </w:t>
      </w:r>
      <w:r>
        <w:rPr>
          <w:b w:val="1"/>
          <w:bCs w:val="1"/>
          <w:rtl w:val="0"/>
          <w:lang w:val="en-US"/>
        </w:rPr>
        <w:t>5-0</w:t>
      </w:r>
    </w:p>
    <w:p>
      <w:pPr>
        <w:pStyle w:val="Body A"/>
        <w:rPr>
          <w:b w:val="1"/>
          <w:bCs w:val="1"/>
        </w:rPr>
      </w:pPr>
    </w:p>
    <w:p>
      <w:pPr>
        <w:pStyle w:val="Body A"/>
        <w:rPr>
          <w:b w:val="1"/>
          <w:bCs w:val="1"/>
        </w:rPr>
      </w:pPr>
    </w:p>
    <w:p>
      <w:pPr>
        <w:pStyle w:val="Body A"/>
        <w:rPr>
          <w:b w:val="1"/>
          <w:bCs w:val="1"/>
          <w:lang w:val="en-US"/>
        </w:rPr>
      </w:pPr>
      <w:r>
        <w:rPr>
          <w:b w:val="1"/>
          <w:bCs w:val="1"/>
          <w:rtl w:val="0"/>
          <w:lang w:val="en-US"/>
        </w:rPr>
        <w:t>233 Main Street</w:t>
      </w:r>
    </w:p>
    <w:p>
      <w:pPr>
        <w:pStyle w:val="Body A"/>
        <w:rPr>
          <w:lang w:val="en-US"/>
        </w:rPr>
      </w:pPr>
      <w:r>
        <w:rPr>
          <w:rtl w:val="0"/>
          <w:lang w:val="en-US"/>
        </w:rPr>
        <w:t xml:space="preserve">Alex with Szoc Surveyors was present, representing the applicants The applicants are cutting 2 acres off the rear of their property and transferring it to a property owner. </w:t>
      </w:r>
    </w:p>
    <w:p>
      <w:pPr>
        <w:pStyle w:val="Body A"/>
        <w:rPr>
          <w:lang w:val="en-US"/>
        </w:rPr>
      </w:pPr>
    </w:p>
    <w:p>
      <w:pPr>
        <w:pStyle w:val="Body A"/>
        <w:rPr>
          <w:lang w:val="en-US"/>
        </w:rPr>
      </w:pPr>
      <w:r>
        <w:rPr>
          <w:rtl w:val="0"/>
          <w:lang w:val="en-US"/>
        </w:rPr>
        <w:t>L. Goodrich motioned to endorse the ANR as presented, 2nd by A. Amenta.</w:t>
      </w:r>
    </w:p>
    <w:p>
      <w:pPr>
        <w:pStyle w:val="Body A"/>
      </w:pPr>
      <w:r>
        <w:rPr>
          <w:b w:val="1"/>
          <w:bCs w:val="1"/>
          <w:rtl w:val="0"/>
          <w:lang w:val="en-US"/>
        </w:rPr>
        <w:t xml:space="preserve">Amenta (Y) </w:t>
      </w:r>
      <w:r>
        <w:rPr>
          <w:b w:val="1"/>
          <w:bCs w:val="1"/>
          <w:rtl w:val="0"/>
          <w:lang w:val="en-US"/>
        </w:rPr>
        <w:t xml:space="preserve">Goodrich (Y) </w:t>
      </w:r>
      <w:r>
        <w:rPr>
          <w:b w:val="1"/>
          <w:bCs w:val="1"/>
          <w:rtl w:val="0"/>
          <w:lang w:val="en-US"/>
        </w:rPr>
        <w:t>Gould (</w:t>
      </w:r>
      <w:r>
        <w:rPr>
          <w:b w:val="1"/>
          <w:bCs w:val="1"/>
          <w:rtl w:val="0"/>
          <w:lang w:val="en-US"/>
        </w:rPr>
        <w:t>Y</w:t>
      </w:r>
      <w:r>
        <w:rPr>
          <w:b w:val="1"/>
          <w:bCs w:val="1"/>
          <w:rtl w:val="0"/>
          <w:lang w:val="en-US"/>
        </w:rPr>
        <w:t>) Phillips (</w:t>
      </w:r>
      <w:r>
        <w:rPr>
          <w:b w:val="1"/>
          <w:bCs w:val="1"/>
          <w:rtl w:val="0"/>
          <w:lang w:val="en-US"/>
        </w:rPr>
        <w:t>Y</w:t>
      </w:r>
      <w:r>
        <w:rPr>
          <w:b w:val="1"/>
          <w:bCs w:val="1"/>
          <w:rtl w:val="0"/>
          <w:lang w:val="en-US"/>
        </w:rPr>
        <w:t xml:space="preserve">) </w:t>
      </w:r>
      <w:r>
        <w:rPr>
          <w:b w:val="1"/>
          <w:bCs w:val="1"/>
          <w:rtl w:val="0"/>
          <w:lang w:val="en-US"/>
        </w:rPr>
        <w:t>C</w:t>
      </w:r>
      <w:r>
        <w:rPr>
          <w:b w:val="1"/>
          <w:bCs w:val="1"/>
          <w:rtl w:val="0"/>
          <w:lang w:val="en-US"/>
        </w:rPr>
        <w:t xml:space="preserve">orbosiero (Y) </w:t>
      </w:r>
      <w:r>
        <w:rPr>
          <w:b w:val="1"/>
          <w:bCs w:val="1"/>
          <w:rtl w:val="0"/>
          <w:lang w:val="en-US"/>
        </w:rPr>
        <w:t>5-0</w:t>
      </w:r>
    </w:p>
    <w:p>
      <w:pPr>
        <w:pStyle w:val="Body A"/>
        <w:rPr>
          <w:b w:val="1"/>
          <w:bCs w:val="1"/>
          <w:lang w:val="en-US"/>
        </w:rPr>
      </w:pPr>
    </w:p>
    <w:p>
      <w:pPr>
        <w:pStyle w:val="Body A"/>
        <w:rPr>
          <w:b w:val="1"/>
          <w:bCs w:val="1"/>
          <w:lang w:val="en-US"/>
        </w:rPr>
      </w:pPr>
    </w:p>
    <w:p>
      <w:pPr>
        <w:pStyle w:val="Body A"/>
        <w:rPr>
          <w:b w:val="1"/>
          <w:bCs w:val="1"/>
          <w:lang w:val="en-US"/>
        </w:rPr>
      </w:pPr>
      <w:r>
        <w:rPr>
          <w:b w:val="1"/>
          <w:bCs w:val="1"/>
          <w:rtl w:val="0"/>
          <w:lang w:val="en-US"/>
        </w:rPr>
        <w:t>6:22PM- 5 Minute Recess</w:t>
      </w:r>
    </w:p>
    <w:p>
      <w:pPr>
        <w:pStyle w:val="Body A"/>
        <w:rPr>
          <w:b w:val="1"/>
          <w:bCs w:val="1"/>
          <w:lang w:val="en-US"/>
        </w:rPr>
      </w:pPr>
    </w:p>
    <w:p>
      <w:pPr>
        <w:pStyle w:val="Body A"/>
        <w:rPr>
          <w:b w:val="1"/>
          <w:bCs w:val="1"/>
          <w:lang w:val="en-US"/>
        </w:rPr>
      </w:pPr>
      <w:r>
        <w:rPr>
          <w:b w:val="1"/>
          <w:bCs w:val="1"/>
          <w:rtl w:val="0"/>
          <w:lang w:val="en-US"/>
        </w:rPr>
        <w:t xml:space="preserve">6:34PM- G. Corbosiero called the Planning Board meeting back to order. </w:t>
      </w:r>
    </w:p>
    <w:p>
      <w:pPr>
        <w:pStyle w:val="Body A"/>
        <w:rPr>
          <w:b w:val="1"/>
          <w:bCs w:val="1"/>
          <w:lang w:val="en-US"/>
        </w:rPr>
      </w:pPr>
    </w:p>
    <w:p>
      <w:pPr>
        <w:pStyle w:val="Body A"/>
        <w:rPr>
          <w:b w:val="1"/>
          <w:bCs w:val="1"/>
          <w:lang w:val="en-US"/>
        </w:rPr>
      </w:pPr>
    </w:p>
    <w:p>
      <w:pPr>
        <w:pStyle w:val="Default"/>
        <w:spacing w:before="0" w:line="240" w:lineRule="auto"/>
        <w:rPr>
          <w:rFonts w:ascii="Cambria" w:cs="Cambria" w:hAnsi="Cambria" w:eastAsia="Cambria"/>
          <w:b w:val="1"/>
          <w:bCs w:val="1"/>
        </w:rPr>
      </w:pPr>
      <w:r>
        <w:rPr>
          <w:rFonts w:ascii="Cambria" w:hAnsi="Cambria"/>
          <w:b w:val="1"/>
          <w:bCs w:val="1"/>
          <w:rtl w:val="0"/>
          <w:lang w:val="en-US"/>
        </w:rPr>
        <w:t>Public Hearing: Commercial Drive</w:t>
      </w:r>
      <w:r>
        <w:rPr>
          <w:rFonts w:ascii="Cambria" w:hAnsi="Cambria"/>
          <w:b w:val="1"/>
          <w:bCs w:val="1"/>
          <w:rtl w:val="0"/>
          <w:lang w:val="en-US"/>
        </w:rPr>
        <w:t xml:space="preserve"> 30-40</w:t>
      </w:r>
    </w:p>
    <w:p>
      <w:pPr>
        <w:pStyle w:val="Default"/>
        <w:spacing w:before="0" w:line="240" w:lineRule="auto"/>
        <w:rPr>
          <w:rFonts w:ascii="Cambria" w:cs="Cambria" w:hAnsi="Cambria" w:eastAsia="Cambria"/>
        </w:rPr>
      </w:pPr>
      <w:r>
        <w:rPr>
          <w:rFonts w:ascii="Cambria" w:hAnsi="Cambria"/>
          <w:rtl w:val="0"/>
          <w:lang w:val="en-US"/>
        </w:rPr>
        <w:t>G. Corbosiero opened the public hearing.</w:t>
      </w:r>
    </w:p>
    <w:p>
      <w:pPr>
        <w:pStyle w:val="Default"/>
        <w:spacing w:before="0" w:line="240" w:lineRule="auto"/>
        <w:rPr>
          <w:rFonts w:ascii="Cambria" w:cs="Cambria" w:hAnsi="Cambria" w:eastAsia="Cambria"/>
        </w:rPr>
      </w:pPr>
      <w:r>
        <w:rPr>
          <w:rFonts w:ascii="Cambria" w:hAnsi="Cambria"/>
          <w:rtl w:val="0"/>
          <w:lang w:val="en-US"/>
        </w:rPr>
        <w:t>Patrick Bogle with Howard Stein Hudson was present. The plan is the same as the previously presented plan, with the exception of the reference back to the original design plans.</w:t>
      </w:r>
    </w:p>
    <w:p>
      <w:pPr>
        <w:pStyle w:val="Default"/>
        <w:spacing w:before="0" w:line="240" w:lineRule="auto"/>
        <w:rPr>
          <w:rFonts w:ascii="Cambria" w:cs="Cambria" w:hAnsi="Cambria" w:eastAsia="Cambria"/>
        </w:rPr>
      </w:pPr>
    </w:p>
    <w:p>
      <w:pPr>
        <w:pStyle w:val="Default"/>
        <w:spacing w:before="0" w:line="240" w:lineRule="auto"/>
        <w:rPr>
          <w:rFonts w:ascii="Cambria" w:cs="Cambria" w:hAnsi="Cambria" w:eastAsia="Cambria"/>
        </w:rPr>
      </w:pPr>
      <w:r>
        <w:rPr>
          <w:rFonts w:ascii="Cambria" w:hAnsi="Cambria"/>
          <w:rtl w:val="0"/>
          <w:lang w:val="en-US"/>
        </w:rPr>
        <w:t xml:space="preserve">Notice of decision- January 26, 2023. Applicant- Methuen Construction. Property owner- Town of Winchendon Redevelopment Authority. Property location- Commercial Drive- Bemis Rd. Map 12 Parcel 23 Book 43 641 Page 48. In reference to the Planning Board #2022-07-26- which reverts back to the original hearing. </w:t>
      </w:r>
    </w:p>
    <w:p>
      <w:pPr>
        <w:pStyle w:val="Default"/>
        <w:spacing w:before="0" w:line="240" w:lineRule="auto"/>
        <w:rPr>
          <w:rFonts w:ascii="Cambria" w:cs="Cambria" w:hAnsi="Cambria" w:eastAsia="Cambria"/>
        </w:rPr>
      </w:pPr>
    </w:p>
    <w:p>
      <w:pPr>
        <w:pStyle w:val="Default"/>
        <w:spacing w:before="0" w:line="240" w:lineRule="auto"/>
        <w:rPr>
          <w:rFonts w:ascii="Cambria" w:cs="Cambria" w:hAnsi="Cambria" w:eastAsia="Cambria"/>
        </w:rPr>
      </w:pPr>
      <w:r>
        <w:rPr>
          <w:rFonts w:ascii="Cambria" w:hAnsi="Cambria"/>
          <w:rtl w:val="0"/>
          <w:lang w:val="en-US"/>
        </w:rPr>
        <w:t xml:space="preserve">N. Roberts read the drafted decision. Notice is hearby given that the Planning Board approves the plans as presented for a definitive subdivision located off of Commercial Drive, identified as Map 12 Parcel 23 Bemis Rd, Winchendon MA. The plans submitted dated 12-14-22 prepared by Landtech Consultants, entitled Plan of Land Bemis Rd. Parcel 12-0-23 Town of Winchendon Massachusetts. Procedural history for the definitive subdivision approval hearing public hearing notice was sent to abutters on 1-11-23, published in the Gardner News on 1-12-23 and 1-19-23, public hearing was held 1-26-23. The votes are as followed; TBD. Plans for the proposed subdivision were submitted to this office and titled -Proposed Commercial Subdivision, Dated July 26, 2022, Prepared by Howard Stein &amp; Hudson, from Methuen Construction at 144 Main St. PO BOX 980 Plaistow NH 03865. Approval for the proposed subdivision was granted by the Planning Board with safeguards and provisions- See Worcester Registry of Deeds Book 68 574 Page 313. The plan was recorded with the Worcester Registry of Deeds Book 68 574 Page 313. They remain unchanged and in effect. Approval for the definitive subdivision is approved with the following safeguards and provisions- All plans for the individual lots within the approved subdivision will be subject to all Town of Winchendon Zoning, Conservation, Board of Health, and Building Department approvals as submitted with each proposed project. The road will be private. </w:t>
      </w:r>
    </w:p>
    <w:p>
      <w:pPr>
        <w:pStyle w:val="Default"/>
        <w:spacing w:before="0" w:line="240" w:lineRule="auto"/>
        <w:rPr>
          <w:rFonts w:ascii="Cambria" w:cs="Cambria" w:hAnsi="Cambria" w:eastAsia="Cambria"/>
        </w:rPr>
      </w:pPr>
    </w:p>
    <w:p>
      <w:pPr>
        <w:pStyle w:val="Default"/>
        <w:spacing w:before="0" w:line="240" w:lineRule="auto"/>
        <w:rPr>
          <w:rFonts w:ascii="Cambria" w:cs="Cambria" w:hAnsi="Cambria" w:eastAsia="Cambria"/>
        </w:rPr>
      </w:pPr>
      <w:r>
        <w:rPr>
          <w:rFonts w:ascii="Cambria" w:hAnsi="Cambria"/>
          <w:rtl w:val="0"/>
          <w:lang w:val="en-US"/>
        </w:rPr>
        <w:t xml:space="preserve">Section 3.9A- Town of Winchendon subdivision regulations filing of performance guarantee- this decision must be filed with the board within 30 days after expiration of the appeal period or the approval of the subdivision will be void. </w:t>
      </w:r>
    </w:p>
    <w:p>
      <w:pPr>
        <w:pStyle w:val="Default"/>
        <w:spacing w:before="0" w:line="240" w:lineRule="auto"/>
        <w:rPr>
          <w:rFonts w:ascii="Cambria" w:cs="Cambria" w:hAnsi="Cambria" w:eastAsia="Cambria"/>
        </w:rPr>
      </w:pPr>
    </w:p>
    <w:p>
      <w:pPr>
        <w:pStyle w:val="Default"/>
        <w:spacing w:before="0" w:line="240" w:lineRule="auto"/>
        <w:rPr>
          <w:rFonts w:ascii="Cambria" w:cs="Cambria" w:hAnsi="Cambria" w:eastAsia="Cambria"/>
        </w:rPr>
      </w:pPr>
      <w:r>
        <w:rPr>
          <w:rFonts w:ascii="Cambria" w:hAnsi="Cambria"/>
          <w:rtl w:val="0"/>
          <w:lang w:val="en-US"/>
        </w:rPr>
        <w:t xml:space="preserve">Section 3.91B- Town of Winchendon subdivision regulations assurity in the form of a bond shall be provided to the Town of Winchendon treasurer. </w:t>
      </w:r>
    </w:p>
    <w:p>
      <w:pPr>
        <w:pStyle w:val="Default"/>
        <w:spacing w:before="0" w:line="240" w:lineRule="auto"/>
        <w:rPr>
          <w:rFonts w:ascii="Cambria" w:cs="Cambria" w:hAnsi="Cambria" w:eastAsia="Cambria"/>
        </w:rPr>
      </w:pPr>
    </w:p>
    <w:p>
      <w:pPr>
        <w:pStyle w:val="Default"/>
        <w:spacing w:before="0" w:line="240" w:lineRule="auto"/>
        <w:rPr>
          <w:rFonts w:ascii="Cambria" w:cs="Cambria" w:hAnsi="Cambria" w:eastAsia="Cambria"/>
        </w:rPr>
      </w:pPr>
      <w:r>
        <w:rPr>
          <w:rFonts w:ascii="Cambria" w:hAnsi="Cambria"/>
          <w:rtl w:val="0"/>
          <w:lang w:val="en-US"/>
        </w:rPr>
        <w:t xml:space="preserve">Section 3.10.2 A-D- Town of Winchendon subdivision regulations must be followed. </w:t>
      </w:r>
    </w:p>
    <w:p>
      <w:pPr>
        <w:pStyle w:val="Default"/>
        <w:spacing w:before="0" w:line="240" w:lineRule="auto"/>
        <w:rPr>
          <w:rFonts w:ascii="Cambria" w:cs="Cambria" w:hAnsi="Cambria" w:eastAsia="Cambria"/>
        </w:rPr>
      </w:pPr>
    </w:p>
    <w:p>
      <w:pPr>
        <w:pStyle w:val="Default"/>
        <w:spacing w:before="0" w:line="240" w:lineRule="auto"/>
        <w:rPr>
          <w:rFonts w:ascii="Cambria" w:cs="Cambria" w:hAnsi="Cambria" w:eastAsia="Cambria"/>
        </w:rPr>
      </w:pPr>
      <w:r>
        <w:rPr>
          <w:rFonts w:ascii="Cambria" w:hAnsi="Cambria"/>
          <w:rtl w:val="0"/>
          <w:lang w:val="en-US"/>
        </w:rPr>
        <w:t>A. Amenta motioned to close the hearing, 2nd by A. Phillips.</w:t>
      </w:r>
    </w:p>
    <w:p>
      <w:pPr>
        <w:pStyle w:val="Body A"/>
      </w:pPr>
      <w:r>
        <w:rPr>
          <w:b w:val="1"/>
          <w:bCs w:val="1"/>
          <w:rtl w:val="0"/>
          <w:lang w:val="en-US"/>
        </w:rPr>
        <w:t xml:space="preserve">Amenta (Y) </w:t>
      </w:r>
      <w:r>
        <w:rPr>
          <w:b w:val="1"/>
          <w:bCs w:val="1"/>
          <w:rtl w:val="0"/>
          <w:lang w:val="en-US"/>
        </w:rPr>
        <w:t xml:space="preserve">Goodrich (Y) </w:t>
      </w:r>
      <w:r>
        <w:rPr>
          <w:b w:val="1"/>
          <w:bCs w:val="1"/>
          <w:rtl w:val="0"/>
          <w:lang w:val="en-US"/>
        </w:rPr>
        <w:t>Gould (</w:t>
      </w:r>
      <w:r>
        <w:rPr>
          <w:b w:val="1"/>
          <w:bCs w:val="1"/>
          <w:rtl w:val="0"/>
          <w:lang w:val="en-US"/>
        </w:rPr>
        <w:t>Y</w:t>
      </w:r>
      <w:r>
        <w:rPr>
          <w:b w:val="1"/>
          <w:bCs w:val="1"/>
          <w:rtl w:val="0"/>
          <w:lang w:val="en-US"/>
        </w:rPr>
        <w:t>) Phillips (</w:t>
      </w:r>
      <w:r>
        <w:rPr>
          <w:b w:val="1"/>
          <w:bCs w:val="1"/>
          <w:rtl w:val="0"/>
          <w:lang w:val="en-US"/>
        </w:rPr>
        <w:t>Y</w:t>
      </w:r>
      <w:r>
        <w:rPr>
          <w:b w:val="1"/>
          <w:bCs w:val="1"/>
          <w:rtl w:val="0"/>
          <w:lang w:val="en-US"/>
        </w:rPr>
        <w:t xml:space="preserve">) </w:t>
      </w:r>
      <w:r>
        <w:rPr>
          <w:b w:val="1"/>
          <w:bCs w:val="1"/>
          <w:rtl w:val="0"/>
          <w:lang w:val="en-US"/>
        </w:rPr>
        <w:t>C</w:t>
      </w:r>
      <w:r>
        <w:rPr>
          <w:b w:val="1"/>
          <w:bCs w:val="1"/>
          <w:rtl w:val="0"/>
          <w:lang w:val="en-US"/>
        </w:rPr>
        <w:t xml:space="preserve">orbosiero (Y) </w:t>
      </w:r>
      <w:r>
        <w:rPr>
          <w:b w:val="1"/>
          <w:bCs w:val="1"/>
          <w:rtl w:val="0"/>
          <w:lang w:val="en-US"/>
        </w:rPr>
        <w:t>5-0</w:t>
      </w:r>
    </w:p>
    <w:p>
      <w:pPr>
        <w:pStyle w:val="Default"/>
        <w:spacing w:before="0" w:line="240" w:lineRule="auto"/>
        <w:rPr>
          <w:rFonts w:ascii="Cambria" w:cs="Cambria" w:hAnsi="Cambria" w:eastAsia="Cambria"/>
        </w:rPr>
      </w:pPr>
    </w:p>
    <w:p>
      <w:pPr>
        <w:pStyle w:val="Default"/>
        <w:spacing w:before="0" w:line="240" w:lineRule="auto"/>
        <w:rPr>
          <w:rFonts w:ascii="Cambria" w:cs="Cambria" w:hAnsi="Cambria" w:eastAsia="Cambria"/>
        </w:rPr>
      </w:pPr>
      <w:r>
        <w:rPr>
          <w:rFonts w:ascii="Cambria" w:hAnsi="Cambria"/>
          <w:rtl w:val="0"/>
          <w:lang w:val="en-US"/>
        </w:rPr>
        <w:t>A. Phillips motioned to approve the project with the stated conditions, 2nd by A. Amenta</w:t>
      </w:r>
    </w:p>
    <w:p>
      <w:pPr>
        <w:pStyle w:val="Body A"/>
        <w:rPr>
          <w:b w:val="1"/>
          <w:bCs w:val="1"/>
          <w:lang w:val="en-US"/>
        </w:rPr>
      </w:pPr>
      <w:r>
        <w:rPr>
          <w:b w:val="1"/>
          <w:bCs w:val="1"/>
          <w:rtl w:val="0"/>
          <w:lang w:val="en-US"/>
        </w:rPr>
        <w:t xml:space="preserve">Amenta (Y) </w:t>
      </w:r>
      <w:r>
        <w:rPr>
          <w:b w:val="1"/>
          <w:bCs w:val="1"/>
          <w:rtl w:val="0"/>
          <w:lang w:val="en-US"/>
        </w:rPr>
        <w:t xml:space="preserve">Goodrich (Y) </w:t>
      </w:r>
      <w:r>
        <w:rPr>
          <w:b w:val="1"/>
          <w:bCs w:val="1"/>
          <w:rtl w:val="0"/>
          <w:lang w:val="en-US"/>
        </w:rPr>
        <w:t>Gould (</w:t>
      </w:r>
      <w:r>
        <w:rPr>
          <w:b w:val="1"/>
          <w:bCs w:val="1"/>
          <w:rtl w:val="0"/>
          <w:lang w:val="en-US"/>
        </w:rPr>
        <w:t>Y</w:t>
      </w:r>
      <w:r>
        <w:rPr>
          <w:b w:val="1"/>
          <w:bCs w:val="1"/>
          <w:rtl w:val="0"/>
          <w:lang w:val="en-US"/>
        </w:rPr>
        <w:t>) Phillips (</w:t>
      </w:r>
      <w:r>
        <w:rPr>
          <w:b w:val="1"/>
          <w:bCs w:val="1"/>
          <w:rtl w:val="0"/>
          <w:lang w:val="en-US"/>
        </w:rPr>
        <w:t>Y</w:t>
      </w:r>
      <w:r>
        <w:rPr>
          <w:b w:val="1"/>
          <w:bCs w:val="1"/>
          <w:rtl w:val="0"/>
          <w:lang w:val="en-US"/>
        </w:rPr>
        <w:t xml:space="preserve">) </w:t>
      </w:r>
      <w:r>
        <w:rPr>
          <w:b w:val="1"/>
          <w:bCs w:val="1"/>
          <w:rtl w:val="0"/>
          <w:lang w:val="en-US"/>
        </w:rPr>
        <w:t>C</w:t>
      </w:r>
      <w:r>
        <w:rPr>
          <w:b w:val="1"/>
          <w:bCs w:val="1"/>
          <w:rtl w:val="0"/>
          <w:lang w:val="en-US"/>
        </w:rPr>
        <w:t xml:space="preserve">orbosiero (Y) </w:t>
      </w:r>
      <w:r>
        <w:rPr>
          <w:b w:val="1"/>
          <w:bCs w:val="1"/>
          <w:rtl w:val="0"/>
          <w:lang w:val="en-US"/>
        </w:rPr>
        <w:t>5-0</w:t>
      </w:r>
    </w:p>
    <w:p>
      <w:pPr>
        <w:pStyle w:val="Default"/>
        <w:spacing w:before="0" w:line="240" w:lineRule="auto"/>
        <w:rPr>
          <w:rFonts w:ascii="Cambria" w:cs="Cambria" w:hAnsi="Cambria" w:eastAsia="Cambria"/>
        </w:rPr>
      </w:pPr>
    </w:p>
    <w:p>
      <w:pPr>
        <w:pStyle w:val="Default"/>
        <w:spacing w:before="0" w:line="240" w:lineRule="auto"/>
        <w:rPr>
          <w:rFonts w:ascii="Cambria" w:cs="Cambria" w:hAnsi="Cambria" w:eastAsia="Cambria"/>
          <w:b w:val="1"/>
          <w:bCs w:val="1"/>
        </w:rPr>
      </w:pPr>
    </w:p>
    <w:p>
      <w:pPr>
        <w:pStyle w:val="Default"/>
        <w:spacing w:before="0" w:line="240" w:lineRule="auto"/>
        <w:rPr>
          <w:rFonts w:ascii="Cambria" w:cs="Cambria" w:hAnsi="Cambria" w:eastAsia="Cambria"/>
          <w:b w:val="1"/>
          <w:bCs w:val="1"/>
        </w:rPr>
      </w:pPr>
      <w:r>
        <w:rPr>
          <w:rFonts w:ascii="Cambria" w:hAnsi="Cambria"/>
          <w:b w:val="1"/>
          <w:bCs w:val="1"/>
          <w:rtl w:val="0"/>
          <w:lang w:val="en-US"/>
        </w:rPr>
        <w:t xml:space="preserve">Public Hearing: </w:t>
      </w:r>
      <w:r>
        <w:rPr>
          <w:rFonts w:ascii="Cambria" w:hAnsi="Cambria"/>
          <w:b w:val="1"/>
          <w:bCs w:val="1"/>
          <w:rtl w:val="0"/>
          <w:lang w:val="en-US"/>
        </w:rPr>
        <w:t>Doyle Avenue (Rescheduled from 12/20/22)</w:t>
      </w:r>
    </w:p>
    <w:p>
      <w:pPr>
        <w:pStyle w:val="Default"/>
        <w:spacing w:before="0" w:line="240" w:lineRule="auto"/>
        <w:rPr>
          <w:rFonts w:ascii="Cambria" w:cs="Cambria" w:hAnsi="Cambria" w:eastAsia="Cambria"/>
        </w:rPr>
      </w:pPr>
      <w:r>
        <w:rPr>
          <w:rFonts w:ascii="Cambria" w:hAnsi="Cambria"/>
          <w:rtl w:val="0"/>
          <w:lang w:val="en-US"/>
        </w:rPr>
        <w:t>G. Corbosiero re-opened the public hearing.</w:t>
      </w:r>
    </w:p>
    <w:p>
      <w:pPr>
        <w:pStyle w:val="Body A"/>
      </w:pPr>
      <w:r>
        <w:rPr>
          <w:rtl w:val="0"/>
          <w:lang w:val="en-US"/>
        </w:rPr>
        <w:t xml:space="preserve">Joshua Joslin was present, representing Asher Construction. They are applying for the storm water management permit for 7 lots on Doyle Avenue. It meets all the state and local storm water regulations. Jean Christy with Tighe &amp; Bond was present to review the comments and clarified a few updates. </w:t>
      </w:r>
    </w:p>
    <w:p>
      <w:pPr>
        <w:pStyle w:val="Body A"/>
      </w:pPr>
    </w:p>
    <w:p>
      <w:pPr>
        <w:pStyle w:val="Body A"/>
      </w:pPr>
      <w:r>
        <w:rPr>
          <w:rtl w:val="0"/>
          <w:lang w:val="en-US"/>
        </w:rPr>
        <w:t>L. Goodrich motioned to close the hearing, 2nd by A. Amenta</w:t>
      </w:r>
    </w:p>
    <w:p>
      <w:pPr>
        <w:pStyle w:val="Body A"/>
        <w:rPr>
          <w:b w:val="1"/>
          <w:bCs w:val="1"/>
          <w:lang w:val="en-US"/>
        </w:rPr>
      </w:pPr>
      <w:r>
        <w:rPr>
          <w:b w:val="1"/>
          <w:bCs w:val="1"/>
          <w:rtl w:val="0"/>
          <w:lang w:val="en-US"/>
        </w:rPr>
        <w:t xml:space="preserve">Amenta (Y) </w:t>
      </w:r>
      <w:r>
        <w:rPr>
          <w:b w:val="1"/>
          <w:bCs w:val="1"/>
          <w:rtl w:val="0"/>
          <w:lang w:val="en-US"/>
        </w:rPr>
        <w:t xml:space="preserve">Goodrich (Y) </w:t>
      </w:r>
      <w:r>
        <w:rPr>
          <w:b w:val="1"/>
          <w:bCs w:val="1"/>
          <w:rtl w:val="0"/>
          <w:lang w:val="en-US"/>
        </w:rPr>
        <w:t>Gould (</w:t>
      </w:r>
      <w:r>
        <w:rPr>
          <w:b w:val="1"/>
          <w:bCs w:val="1"/>
          <w:rtl w:val="0"/>
          <w:lang w:val="en-US"/>
        </w:rPr>
        <w:t>Y</w:t>
      </w:r>
      <w:r>
        <w:rPr>
          <w:b w:val="1"/>
          <w:bCs w:val="1"/>
          <w:rtl w:val="0"/>
          <w:lang w:val="en-US"/>
        </w:rPr>
        <w:t>) Phillips (</w:t>
      </w:r>
      <w:r>
        <w:rPr>
          <w:b w:val="1"/>
          <w:bCs w:val="1"/>
          <w:rtl w:val="0"/>
          <w:lang w:val="en-US"/>
        </w:rPr>
        <w:t>Y</w:t>
      </w:r>
      <w:r>
        <w:rPr>
          <w:b w:val="1"/>
          <w:bCs w:val="1"/>
          <w:rtl w:val="0"/>
          <w:lang w:val="en-US"/>
        </w:rPr>
        <w:t xml:space="preserve">) </w:t>
      </w:r>
      <w:r>
        <w:rPr>
          <w:b w:val="1"/>
          <w:bCs w:val="1"/>
          <w:rtl w:val="0"/>
          <w:lang w:val="en-US"/>
        </w:rPr>
        <w:t>C</w:t>
      </w:r>
      <w:r>
        <w:rPr>
          <w:b w:val="1"/>
          <w:bCs w:val="1"/>
          <w:rtl w:val="0"/>
          <w:lang w:val="en-US"/>
        </w:rPr>
        <w:t xml:space="preserve">orbosiero (Y) </w:t>
      </w:r>
      <w:r>
        <w:rPr>
          <w:b w:val="1"/>
          <w:bCs w:val="1"/>
          <w:rtl w:val="0"/>
          <w:lang w:val="en-US"/>
        </w:rPr>
        <w:t>5-0</w:t>
      </w:r>
    </w:p>
    <w:p>
      <w:pPr>
        <w:pStyle w:val="Body A"/>
        <w:rPr>
          <w:b w:val="1"/>
          <w:bCs w:val="1"/>
          <w:lang w:val="en-US"/>
        </w:rPr>
      </w:pPr>
    </w:p>
    <w:p>
      <w:pPr>
        <w:pStyle w:val="Body A"/>
        <w:rPr>
          <w:lang w:val="en-US"/>
        </w:rPr>
      </w:pPr>
      <w:r>
        <w:rPr>
          <w:rtl w:val="0"/>
          <w:lang w:val="en-US"/>
        </w:rPr>
        <w:t xml:space="preserve">Jean Christy would provide the cost of the 53G to be passed on to Asher Construction. </w:t>
      </w:r>
    </w:p>
    <w:p>
      <w:pPr>
        <w:pStyle w:val="Body A"/>
        <w:rPr>
          <w:lang w:val="en-US"/>
        </w:rPr>
      </w:pPr>
      <w:r>
        <w:rPr>
          <w:rtl w:val="0"/>
          <w:lang w:val="en-US"/>
        </w:rPr>
        <w:t xml:space="preserve">DPW and/or agent, is responsible for inspecting the basins, it will be the homeowners responsibility and at their expense to hire an engineer to correct any findings/issues present upon inspection. </w:t>
      </w:r>
    </w:p>
    <w:p>
      <w:pPr>
        <w:pStyle w:val="Body A"/>
        <w:rPr>
          <w:lang w:val="en-US"/>
        </w:rPr>
      </w:pPr>
      <w:r>
        <w:rPr>
          <w:rtl w:val="0"/>
          <w:lang w:val="en-US"/>
        </w:rPr>
        <w:t>#19- 6 infiltration basins, the calculations are on the plans.</w:t>
      </w:r>
    </w:p>
    <w:p>
      <w:pPr>
        <w:pStyle w:val="Body A"/>
        <w:rPr>
          <w:lang w:val="en-US"/>
        </w:rPr>
      </w:pPr>
      <w:r>
        <w:rPr>
          <w:rtl w:val="0"/>
          <w:lang w:val="en-US"/>
        </w:rPr>
        <w:t xml:space="preserve">#24- 1 in depth was acceptable. </w:t>
      </w:r>
    </w:p>
    <w:p>
      <w:pPr>
        <w:pStyle w:val="Body A"/>
        <w:rPr>
          <w:b w:val="1"/>
          <w:bCs w:val="1"/>
        </w:rPr>
      </w:pPr>
      <w:r>
        <w:rPr>
          <w:rtl w:val="0"/>
          <w:lang w:val="en-US"/>
        </w:rPr>
        <w:t xml:space="preserve">#30- 12 in vertical pipe with 6 in orifice. </w:t>
      </w:r>
    </w:p>
    <w:p>
      <w:pPr>
        <w:pStyle w:val="Default"/>
        <w:spacing w:before="0" w:line="240" w:lineRule="auto"/>
        <w:rPr>
          <w:rFonts w:ascii="Cambria" w:cs="Cambria" w:hAnsi="Cambria" w:eastAsia="Cambria"/>
        </w:rPr>
      </w:pPr>
      <w:r>
        <w:rPr>
          <w:rFonts w:ascii="Cambria" w:hAnsi="Cambria"/>
          <w:rtl w:val="0"/>
          <w:lang w:val="en-US"/>
        </w:rPr>
        <w:t xml:space="preserve">J. Christy will provide the cost of a bond for the project. Each time a new home is built and a certificate of occupancy is issued- the bond would be reduced exactly 365 days later. Each home built is to have an individual bond, to be held by the treasurer, with a copy being distributed to the DPW. Building permits will not be issued until there is a bond in place. </w:t>
      </w:r>
    </w:p>
    <w:p>
      <w:pPr>
        <w:pStyle w:val="Default"/>
        <w:spacing w:before="0" w:line="240" w:lineRule="auto"/>
        <w:rPr>
          <w:rFonts w:ascii="Cambria" w:cs="Cambria" w:hAnsi="Cambria" w:eastAsia="Cambria"/>
        </w:rPr>
      </w:pPr>
    </w:p>
    <w:p>
      <w:pPr>
        <w:pStyle w:val="Default"/>
        <w:spacing w:before="0" w:line="240" w:lineRule="auto"/>
        <w:rPr>
          <w:rFonts w:ascii="Cambria" w:cs="Cambria" w:hAnsi="Cambria" w:eastAsia="Cambria"/>
        </w:rPr>
      </w:pPr>
    </w:p>
    <w:p>
      <w:pPr>
        <w:pStyle w:val="Default"/>
        <w:spacing w:before="0" w:line="240" w:lineRule="auto"/>
        <w:rPr>
          <w:rFonts w:ascii="Cambria" w:cs="Cambria" w:hAnsi="Cambria" w:eastAsia="Cambria"/>
        </w:rPr>
      </w:pPr>
      <w:r>
        <w:rPr>
          <w:rFonts w:ascii="Cambria" w:hAnsi="Cambria"/>
          <w:rtl w:val="0"/>
          <w:lang w:val="en-US"/>
        </w:rPr>
        <w:t>L. Goodrich motioned to approve the project with the stated order of conditions. 2nd by A. Amenta.</w:t>
      </w:r>
    </w:p>
    <w:p>
      <w:pPr>
        <w:pStyle w:val="Body A"/>
      </w:pPr>
      <w:r>
        <w:rPr>
          <w:b w:val="1"/>
          <w:bCs w:val="1"/>
          <w:rtl w:val="0"/>
          <w:lang w:val="en-US"/>
        </w:rPr>
        <w:t xml:space="preserve">Amenta (Y) </w:t>
      </w:r>
      <w:r>
        <w:rPr>
          <w:b w:val="1"/>
          <w:bCs w:val="1"/>
          <w:rtl w:val="0"/>
          <w:lang w:val="en-US"/>
        </w:rPr>
        <w:t xml:space="preserve">Goodrich (Y) </w:t>
      </w:r>
      <w:r>
        <w:rPr>
          <w:b w:val="1"/>
          <w:bCs w:val="1"/>
          <w:rtl w:val="0"/>
          <w:lang w:val="en-US"/>
        </w:rPr>
        <w:t>Gould (</w:t>
      </w:r>
      <w:r>
        <w:rPr>
          <w:b w:val="1"/>
          <w:bCs w:val="1"/>
          <w:rtl w:val="0"/>
          <w:lang w:val="en-US"/>
        </w:rPr>
        <w:t>Y</w:t>
      </w:r>
      <w:r>
        <w:rPr>
          <w:b w:val="1"/>
          <w:bCs w:val="1"/>
          <w:rtl w:val="0"/>
          <w:lang w:val="en-US"/>
        </w:rPr>
        <w:t>) Phillips (</w:t>
      </w:r>
      <w:r>
        <w:rPr>
          <w:b w:val="1"/>
          <w:bCs w:val="1"/>
          <w:rtl w:val="0"/>
          <w:lang w:val="en-US"/>
        </w:rPr>
        <w:t>Y</w:t>
      </w:r>
      <w:r>
        <w:rPr>
          <w:b w:val="1"/>
          <w:bCs w:val="1"/>
          <w:rtl w:val="0"/>
          <w:lang w:val="en-US"/>
        </w:rPr>
        <w:t xml:space="preserve">) </w:t>
      </w:r>
      <w:r>
        <w:rPr>
          <w:b w:val="1"/>
          <w:bCs w:val="1"/>
          <w:rtl w:val="0"/>
          <w:lang w:val="en-US"/>
        </w:rPr>
        <w:t>C</w:t>
      </w:r>
      <w:r>
        <w:rPr>
          <w:b w:val="1"/>
          <w:bCs w:val="1"/>
          <w:rtl w:val="0"/>
          <w:lang w:val="en-US"/>
        </w:rPr>
        <w:t xml:space="preserve">orbosiero (Y) </w:t>
      </w:r>
      <w:r>
        <w:rPr>
          <w:b w:val="1"/>
          <w:bCs w:val="1"/>
          <w:rtl w:val="0"/>
          <w:lang w:val="en-US"/>
        </w:rPr>
        <w:t>5-0</w:t>
      </w:r>
    </w:p>
    <w:p>
      <w:pPr>
        <w:pStyle w:val="Body A"/>
        <w:rPr>
          <w:b w:val="1"/>
          <w:bCs w:val="1"/>
        </w:rPr>
      </w:pPr>
    </w:p>
    <w:p>
      <w:pPr>
        <w:pStyle w:val="Default"/>
        <w:spacing w:before="0" w:line="240" w:lineRule="auto"/>
        <w:rPr>
          <w:rFonts w:ascii="Cambria" w:cs="Cambria" w:hAnsi="Cambria" w:eastAsia="Cambria"/>
          <w:b w:val="1"/>
          <w:bCs w:val="1"/>
        </w:rPr>
      </w:pPr>
    </w:p>
    <w:p>
      <w:pPr>
        <w:pStyle w:val="Default"/>
        <w:spacing w:before="0" w:line="240" w:lineRule="auto"/>
        <w:rPr>
          <w:rFonts w:ascii="Cambria" w:cs="Cambria" w:hAnsi="Cambria" w:eastAsia="Cambria"/>
          <w:b w:val="0"/>
          <w:bCs w:val="0"/>
        </w:rPr>
      </w:pPr>
      <w:r>
        <w:rPr>
          <w:rFonts w:ascii="Cambria" w:hAnsi="Cambria"/>
          <w:b w:val="1"/>
          <w:bCs w:val="1"/>
          <w:rtl w:val="0"/>
          <w:lang w:val="en-US"/>
        </w:rPr>
        <w:t xml:space="preserve">New Business: </w:t>
      </w:r>
      <w:r>
        <w:rPr>
          <w:rFonts w:ascii="Cambria" w:hAnsi="Cambria"/>
          <w:b w:val="0"/>
          <w:bCs w:val="0"/>
          <w:rtl w:val="0"/>
          <w:lang w:val="en-US"/>
        </w:rPr>
        <w:t>Update from Asher Construction, LLC- Weller/High Street Project</w:t>
      </w:r>
    </w:p>
    <w:p>
      <w:pPr>
        <w:pStyle w:val="Default"/>
        <w:spacing w:before="0" w:line="240" w:lineRule="auto"/>
        <w:rPr>
          <w:rFonts w:ascii="Cambria" w:cs="Cambria" w:hAnsi="Cambria" w:eastAsia="Cambria"/>
          <w:b w:val="0"/>
          <w:bCs w:val="0"/>
        </w:rPr>
      </w:pPr>
      <w:r>
        <w:rPr>
          <w:rFonts w:ascii="Cambria" w:hAnsi="Cambria"/>
          <w:b w:val="0"/>
          <w:bCs w:val="0"/>
          <w:rtl w:val="0"/>
          <w:lang w:val="en-US"/>
        </w:rPr>
        <w:t xml:space="preserve">Joshua Joslin stated they are still in the preliminary stages, but they are looking at redesigning the site to put in multifamily housing, to avoid the amount of blasting of ledge on the property.  </w:t>
      </w:r>
    </w:p>
    <w:p>
      <w:pPr>
        <w:pStyle w:val="Default"/>
        <w:spacing w:before="0" w:line="240" w:lineRule="auto"/>
        <w:rPr>
          <w:rFonts w:ascii="Cambria" w:cs="Cambria" w:hAnsi="Cambria" w:eastAsia="Cambria"/>
          <w:b w:val="0"/>
          <w:bCs w:val="0"/>
        </w:rPr>
      </w:pPr>
    </w:p>
    <w:p>
      <w:pPr>
        <w:pStyle w:val="Default"/>
        <w:spacing w:before="0" w:line="240" w:lineRule="auto"/>
        <w:rPr>
          <w:rFonts w:ascii="Cambria" w:cs="Cambria" w:hAnsi="Cambria" w:eastAsia="Cambria"/>
          <w:b w:val="0"/>
          <w:bCs w:val="0"/>
        </w:rPr>
      </w:pPr>
    </w:p>
    <w:p>
      <w:pPr>
        <w:pStyle w:val="Default"/>
        <w:spacing w:before="0" w:line="240" w:lineRule="auto"/>
        <w:rPr>
          <w:rFonts w:ascii="Cambria" w:cs="Cambria" w:hAnsi="Cambria" w:eastAsia="Cambria"/>
          <w:b w:val="1"/>
          <w:bCs w:val="1"/>
        </w:rPr>
      </w:pPr>
      <w:r>
        <w:rPr>
          <w:rFonts w:ascii="Cambria" w:hAnsi="Cambria"/>
          <w:b w:val="0"/>
          <w:bCs w:val="0"/>
          <w:rtl w:val="0"/>
          <w:lang w:val="en-US"/>
        </w:rPr>
        <w:t xml:space="preserve">Brian Croteau recently attended a conference and learned that one of the biggest issues seen across MA regarding these types of projects was, bonds would being released before projects were complete and signed off. It was recommended that prior to the board releasing the bond, the DPW would sign off stating everything was done according to plan. </w:t>
      </w:r>
    </w:p>
    <w:p>
      <w:pPr>
        <w:pStyle w:val="Default"/>
        <w:spacing w:before="0" w:line="240" w:lineRule="auto"/>
        <w:rPr>
          <w:rFonts w:ascii="Cambria" w:cs="Cambria" w:hAnsi="Cambria" w:eastAsia="Cambria"/>
          <w:b w:val="1"/>
          <w:bCs w:val="1"/>
        </w:rPr>
      </w:pPr>
    </w:p>
    <w:p>
      <w:pPr>
        <w:pStyle w:val="Default"/>
        <w:spacing w:before="0" w:line="240" w:lineRule="auto"/>
        <w:rPr>
          <w:rFonts w:ascii="Cambria" w:cs="Cambria" w:hAnsi="Cambria" w:eastAsia="Cambria"/>
          <w:b w:val="1"/>
          <w:bCs w:val="1"/>
        </w:rPr>
      </w:pPr>
    </w:p>
    <w:p>
      <w:pPr>
        <w:pStyle w:val="Default"/>
        <w:spacing w:before="0" w:line="240" w:lineRule="auto"/>
        <w:rPr>
          <w:rFonts w:ascii="Cambria" w:cs="Cambria" w:hAnsi="Cambria" w:eastAsia="Cambria"/>
          <w:b w:val="1"/>
          <w:bCs w:val="1"/>
        </w:rPr>
      </w:pPr>
      <w:r>
        <w:rPr>
          <w:rFonts w:ascii="Cambria" w:hAnsi="Cambria"/>
          <w:b w:val="1"/>
          <w:bCs w:val="1"/>
          <w:rtl w:val="0"/>
          <w:lang w:val="en-US"/>
        </w:rPr>
        <w:t>Adjourn:</w:t>
      </w:r>
    </w:p>
    <w:p>
      <w:pPr>
        <w:pStyle w:val="Body A"/>
      </w:pPr>
      <w:r>
        <w:rPr>
          <w:rtl w:val="0"/>
          <w:lang w:val="en-US"/>
        </w:rPr>
        <w:t xml:space="preserve">A. Amenta motioned to adjourn, 2nd by </w:t>
      </w:r>
      <w:r>
        <w:rPr>
          <w:rtl w:val="0"/>
          <w:lang w:val="en-US"/>
        </w:rPr>
        <w:t>L. Goodrich</w:t>
      </w:r>
    </w:p>
    <w:p>
      <w:pPr>
        <w:pStyle w:val="Body A"/>
        <w:rPr>
          <w:b w:val="1"/>
          <w:bCs w:val="1"/>
        </w:rPr>
      </w:pPr>
      <w:r>
        <w:rPr>
          <w:b w:val="1"/>
          <w:bCs w:val="1"/>
          <w:rtl w:val="0"/>
          <w:lang w:val="en-US"/>
        </w:rPr>
        <w:t xml:space="preserve">Amenta (Y) </w:t>
      </w:r>
      <w:r>
        <w:rPr>
          <w:b w:val="1"/>
          <w:bCs w:val="1"/>
          <w:rtl w:val="0"/>
          <w:lang w:val="en-US"/>
        </w:rPr>
        <w:t xml:space="preserve">Goodrich (Y) </w:t>
      </w:r>
      <w:r>
        <w:rPr>
          <w:b w:val="1"/>
          <w:bCs w:val="1"/>
          <w:rtl w:val="0"/>
          <w:lang w:val="en-US"/>
        </w:rPr>
        <w:t>Gould (</w:t>
      </w:r>
      <w:r>
        <w:rPr>
          <w:b w:val="1"/>
          <w:bCs w:val="1"/>
          <w:rtl w:val="0"/>
          <w:lang w:val="en-US"/>
        </w:rPr>
        <w:t>Y</w:t>
      </w:r>
      <w:r>
        <w:rPr>
          <w:b w:val="1"/>
          <w:bCs w:val="1"/>
          <w:rtl w:val="0"/>
          <w:lang w:val="en-US"/>
        </w:rPr>
        <w:t>) Phillips (</w:t>
      </w:r>
      <w:r>
        <w:rPr>
          <w:b w:val="1"/>
          <w:bCs w:val="1"/>
          <w:rtl w:val="0"/>
          <w:lang w:val="en-US"/>
        </w:rPr>
        <w:t>Y</w:t>
      </w:r>
      <w:r>
        <w:rPr>
          <w:b w:val="1"/>
          <w:bCs w:val="1"/>
          <w:rtl w:val="0"/>
          <w:lang w:val="en-US"/>
        </w:rPr>
        <w:t xml:space="preserve">) </w:t>
      </w:r>
      <w:r>
        <w:rPr>
          <w:b w:val="1"/>
          <w:bCs w:val="1"/>
          <w:rtl w:val="0"/>
          <w:lang w:val="en-US"/>
        </w:rPr>
        <w:t>C</w:t>
      </w:r>
      <w:r>
        <w:rPr>
          <w:b w:val="1"/>
          <w:bCs w:val="1"/>
          <w:rtl w:val="0"/>
          <w:lang w:val="en-US"/>
        </w:rPr>
        <w:t xml:space="preserve">orbosiero (Y) </w:t>
      </w:r>
      <w:r>
        <w:rPr>
          <w:b w:val="1"/>
          <w:bCs w:val="1"/>
          <w:rtl w:val="0"/>
          <w:lang w:val="en-US"/>
        </w:rPr>
        <w:t>5-0</w:t>
      </w:r>
    </w:p>
    <w:p>
      <w:pPr>
        <w:pStyle w:val="Body A"/>
      </w:pPr>
    </w:p>
    <w:p>
      <w:pPr>
        <w:pStyle w:val="Body A"/>
        <w:rPr>
          <w:b w:val="1"/>
          <w:bCs w:val="1"/>
        </w:rPr>
      </w:pPr>
      <w:r>
        <w:rPr>
          <w:b w:val="1"/>
          <w:bCs w:val="1"/>
          <w:rtl w:val="0"/>
          <w:lang w:val="en-US"/>
        </w:rPr>
        <w:t xml:space="preserve">The meeting adjourned at </w:t>
      </w:r>
      <w:r>
        <w:rPr>
          <w:b w:val="1"/>
          <w:bCs w:val="1"/>
          <w:rtl w:val="0"/>
          <w:lang w:val="en-US"/>
        </w:rPr>
        <w:t>7</w:t>
      </w:r>
      <w:r>
        <w:rPr>
          <w:b w:val="1"/>
          <w:bCs w:val="1"/>
          <w:rtl w:val="0"/>
          <w:lang w:val="en-US"/>
        </w:rPr>
        <w:t>:</w:t>
      </w:r>
      <w:r>
        <w:rPr>
          <w:b w:val="1"/>
          <w:bCs w:val="1"/>
          <w:rtl w:val="0"/>
          <w:lang w:val="en-US"/>
        </w:rPr>
        <w:t>39</w:t>
      </w:r>
      <w:r>
        <w:rPr>
          <w:b w:val="1"/>
          <w:bCs w:val="1"/>
          <w:rtl w:val="0"/>
          <w:lang w:val="en-US"/>
        </w:rPr>
        <w:t>PM</w:t>
      </w:r>
    </w:p>
    <w:p>
      <w:pPr>
        <w:pStyle w:val="Body A"/>
        <w:rPr>
          <w:b w:val="1"/>
          <w:bCs w:val="1"/>
        </w:rPr>
      </w:pPr>
    </w:p>
    <w:p>
      <w:pPr>
        <w:pStyle w:val="Body A"/>
      </w:pPr>
    </w:p>
    <w:p>
      <w:pPr>
        <w:pStyle w:val="Body A"/>
        <w:rPr>
          <w:lang w:val="en-US"/>
        </w:rPr>
      </w:pPr>
      <w:r>
        <w:rPr>
          <w:rtl w:val="0"/>
          <w:lang w:val="en-US"/>
        </w:rPr>
        <w:t>Respectfully submitted:</w:t>
      </w:r>
    </w:p>
    <w:p>
      <w:pPr>
        <w:pStyle w:val="Body A"/>
      </w:pPr>
    </w:p>
    <w:p>
      <w:pPr>
        <w:pStyle w:val="Body A"/>
      </w:pPr>
      <w:r>
        <w:drawing xmlns:a="http://schemas.openxmlformats.org/drawingml/2006/main">
          <wp:inline distT="0" distB="0" distL="0" distR="0">
            <wp:extent cx="1485900" cy="392380"/>
            <wp:effectExtent l="0" t="0" r="0" b="0"/>
            <wp:docPr id="1073741826" name="officeArt object" descr="Signature.jpeg"/>
            <wp:cNvGraphicFramePr/>
            <a:graphic xmlns:a="http://schemas.openxmlformats.org/drawingml/2006/main">
              <a:graphicData uri="http://schemas.openxmlformats.org/drawingml/2006/picture">
                <pic:pic xmlns:pic="http://schemas.openxmlformats.org/drawingml/2006/picture">
                  <pic:nvPicPr>
                    <pic:cNvPr id="1073741826" name="Signature.jpeg" descr="Signature.jpeg"/>
                    <pic:cNvPicPr>
                      <a:picLocks noChangeAspect="1"/>
                    </pic:cNvPicPr>
                  </pic:nvPicPr>
                  <pic:blipFill>
                    <a:blip r:embed="rId5">
                      <a:extLst/>
                    </a:blip>
                    <a:stretch>
                      <a:fillRect/>
                    </a:stretch>
                  </pic:blipFill>
                  <pic:spPr>
                    <a:xfrm>
                      <a:off x="0" y="0"/>
                      <a:ext cx="1485900" cy="392380"/>
                    </a:xfrm>
                    <a:prstGeom prst="rect">
                      <a:avLst/>
                    </a:prstGeom>
                    <a:ln w="12700" cap="flat">
                      <a:noFill/>
                      <a:miter lim="400000"/>
                    </a:ln>
                    <a:effectLst/>
                  </pic:spPr>
                </pic:pic>
              </a:graphicData>
            </a:graphic>
          </wp:inline>
        </w:drawing>
      </w:r>
    </w:p>
    <w:p>
      <w:pPr>
        <w:pStyle w:val="Body A"/>
      </w:pPr>
    </w:p>
    <w:p>
      <w:pPr>
        <w:pStyle w:val="Body A"/>
      </w:pPr>
      <w:r>
        <w:rPr>
          <w:rtl w:val="0"/>
          <w:lang w:val="en-US"/>
        </w:rPr>
        <w:t>Brianna Roberts, Planning Board Recording Secretary</w:t>
      </w:r>
    </w:p>
    <w:p>
      <w:pPr>
        <w:pStyle w:val="Body A"/>
      </w:pPr>
    </w:p>
    <w:p>
      <w:pPr>
        <w:pStyle w:val="Body A"/>
      </w:pPr>
    </w:p>
    <w:p>
      <w:pPr>
        <w:pStyle w:val="Body A"/>
      </w:pPr>
    </w:p>
    <w:p>
      <w:pPr>
        <w:pStyle w:val="Body A"/>
      </w:pPr>
    </w:p>
    <w:p>
      <w:pPr>
        <w:pStyle w:val="Body A"/>
      </w:pPr>
    </w:p>
    <w:p>
      <w:pPr>
        <w:pStyle w:val="Body A"/>
      </w:pPr>
    </w:p>
    <w:p>
      <w:pPr>
        <w:pStyle w:val="Body A"/>
      </w:pPr>
      <w:r>
        <w:rPr>
          <w:rtl w:val="0"/>
          <w:lang w:val="en-US"/>
        </w:rPr>
        <w:t>____________________________________</w:t>
        <w:tab/>
        <w:tab/>
        <w:tab/>
        <w:t>____________________________________</w:t>
      </w:r>
    </w:p>
    <w:p>
      <w:pPr>
        <w:pStyle w:val="Body A"/>
      </w:pPr>
      <w:r>
        <w:rPr>
          <w:rtl w:val="0"/>
          <w:lang w:val="en-US"/>
        </w:rPr>
        <w:t>Guy Corbosiero, Chairman</w:t>
        <w:tab/>
        <w:tab/>
        <w:tab/>
        <w:tab/>
        <w:t>Arthur Amenta</w:t>
      </w:r>
    </w:p>
    <w:p>
      <w:pPr>
        <w:pStyle w:val="Body A"/>
      </w:pPr>
    </w:p>
    <w:p>
      <w:pPr>
        <w:pStyle w:val="Body A"/>
      </w:pPr>
    </w:p>
    <w:p>
      <w:pPr>
        <w:pStyle w:val="Body A"/>
      </w:pPr>
    </w:p>
    <w:p>
      <w:pPr>
        <w:pStyle w:val="Body A"/>
      </w:pPr>
      <w:r>
        <w:rPr>
          <w:rtl w:val="0"/>
          <w:lang w:val="en-US"/>
        </w:rPr>
        <w:t>____________________________________</w:t>
        <w:tab/>
        <w:tab/>
        <w:tab/>
        <w:t>____________________________________</w:t>
      </w:r>
    </w:p>
    <w:p>
      <w:pPr>
        <w:pStyle w:val="Body A"/>
      </w:pPr>
      <w:r>
        <w:rPr>
          <w:rtl w:val="0"/>
          <w:lang w:val="en-US"/>
        </w:rPr>
        <w:t>Leston Goodrich Jr.</w:t>
        <w:tab/>
        <w:t xml:space="preserve"> </w:t>
        <w:tab/>
        <w:tab/>
        <w:tab/>
        <w:tab/>
        <w:t>Burton Gould</w:t>
        <w:tab/>
      </w:r>
    </w:p>
    <w:p>
      <w:pPr>
        <w:pStyle w:val="Body A"/>
      </w:pPr>
    </w:p>
    <w:p>
      <w:pPr>
        <w:pStyle w:val="Body A"/>
      </w:pPr>
    </w:p>
    <w:p>
      <w:pPr>
        <w:pStyle w:val="Body A"/>
      </w:pPr>
    </w:p>
    <w:p>
      <w:pPr>
        <w:pStyle w:val="Body A"/>
      </w:pPr>
      <w:r>
        <w:rPr>
          <w:rtl w:val="0"/>
          <w:lang w:val="en-US"/>
        </w:rPr>
        <w:t>____________________________________</w:t>
        <w:tab/>
        <w:tab/>
        <w:tab/>
        <w:t>____________________________________</w:t>
        <w:tab/>
        <w:tab/>
        <w:tab/>
      </w:r>
    </w:p>
    <w:p>
      <w:pPr>
        <w:pStyle w:val="Body A"/>
      </w:pPr>
      <w:r>
        <w:rPr>
          <w:rtl w:val="0"/>
          <w:lang w:val="en-US"/>
        </w:rPr>
        <w:t>Garrett Wante</w:t>
        <w:tab/>
        <w:tab/>
        <w:tab/>
        <w:tab/>
        <w:tab/>
        <w:t>Amanda Phillips</w:t>
      </w:r>
    </w:p>
    <w:sectPr>
      <w:headerReference w:type="default" r:id="rId6"/>
      <w:footerReference w:type="default" r:id="rId7"/>
      <w:pgSz w:w="12240" w:h="15840" w:orient="portrait"/>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ind w:right="360"/>
      <w:jc w:val="center"/>
      <w:rPr>
        <w:sz w:val="20"/>
        <w:szCs w:val="20"/>
      </w:rPr>
    </w:pPr>
    <w:r>
      <w:rPr>
        <w:sz w:val="20"/>
        <w:szCs w:val="20"/>
        <w:rtl w:val="0"/>
        <w:lang w:val="en-US"/>
      </w:rPr>
      <w:t>Planning Board Minutes</w:t>
    </w:r>
  </w:p>
  <w:p>
    <w:pPr>
      <w:pStyle w:val="footer"/>
      <w:ind w:right="360"/>
      <w:jc w:val="center"/>
      <w:rPr>
        <w:sz w:val="20"/>
        <w:szCs w:val="20"/>
      </w:rPr>
    </w:pPr>
    <w:r>
      <w:rPr>
        <w:sz w:val="20"/>
        <w:szCs w:val="20"/>
        <w:rtl w:val="0"/>
        <w:lang w:val="en-US"/>
      </w:rPr>
      <w:t>January 26, 2023</w:t>
    </w:r>
  </w:p>
  <w:p>
    <w:pPr>
      <w:pStyle w:val="footer"/>
      <w:ind w:right="360"/>
      <w:jc w:val="center"/>
    </w:pPr>
    <w:r>
      <w:rPr>
        <w:rFonts w:ascii="Times New Roman" w:cs="Times New Roman" w:hAnsi="Times New Roman" w:eastAsia="Times New Roman"/>
        <w:sz w:val="20"/>
        <w:szCs w:val="20"/>
        <w:rtl w:val="0"/>
      </w:rPr>
      <w:tab/>
      <w:tab/>
      <w:tab/>
      <w:t xml:space="preserve">Page </w:t>
    </w:r>
    <w:r>
      <w:rPr>
        <w:rFonts w:ascii="Times New Roman" w:cs="Times New Roman" w:hAnsi="Times New Roman" w:eastAsia="Times New Roman"/>
        <w:sz w:val="20"/>
        <w:szCs w:val="20"/>
      </w:rPr>
      <w:fldChar w:fldCharType="begin" w:fldLock="0"/>
    </w:r>
    <w:r>
      <w:rPr>
        <w:rFonts w:ascii="Times New Roman" w:cs="Times New Roman" w:hAnsi="Times New Roman" w:eastAsia="Times New Roman"/>
        <w:sz w:val="20"/>
        <w:szCs w:val="20"/>
      </w:rPr>
      <w:instrText xml:space="preserve"> PAGE </w:instrText>
    </w:r>
    <w:r>
      <w:rPr>
        <w:rFonts w:ascii="Times New Roman" w:cs="Times New Roman" w:hAnsi="Times New Roman" w:eastAsia="Times New Roman"/>
        <w:sz w:val="20"/>
        <w:szCs w:val="20"/>
      </w:rPr>
      <w:fldChar w:fldCharType="separate" w:fldLock="0"/>
    </w:r>
    <w:r>
      <w:rPr>
        <w:rFonts w:ascii="Times New Roman" w:cs="Times New Roman" w:hAnsi="Times New Roman" w:eastAsia="Times New Roman"/>
        <w:sz w:val="20"/>
        <w:szCs w:val="20"/>
      </w:rPr>
    </w:r>
    <w:r>
      <w:rPr>
        <w:rFonts w:ascii="Times New Roman" w:cs="Times New Roman" w:hAnsi="Times New Roman" w:eastAsia="Times New Roman"/>
        <w:sz w:val="20"/>
        <w:szCs w:val="20"/>
      </w:rPr>
      <w:fldChar w:fldCharType="end" w:fldLock="0"/>
    </w:r>
    <w:r>
      <w:rPr>
        <w:rFonts w:ascii="Times New Roman" w:hAnsi="Times New Roman"/>
        <w:sz w:val="20"/>
        <w:szCs w:val="20"/>
        <w:rtl w:val="0"/>
        <w:lang w:val="en-US"/>
      </w:rPr>
      <w:t xml:space="preserve"> of </w:t>
    </w:r>
    <w:r>
      <w:rPr>
        <w:rFonts w:ascii="Times New Roman" w:cs="Times New Roman" w:hAnsi="Times New Roman" w:eastAsia="Times New Roman"/>
        <w:sz w:val="20"/>
        <w:szCs w:val="20"/>
      </w:rPr>
      <w:fldChar w:fldCharType="begin" w:fldLock="0"/>
    </w:r>
    <w:r>
      <w:rPr>
        <w:rFonts w:ascii="Times New Roman" w:cs="Times New Roman" w:hAnsi="Times New Roman" w:eastAsia="Times New Roman"/>
        <w:sz w:val="20"/>
        <w:szCs w:val="20"/>
      </w:rPr>
      <w:instrText xml:space="preserve"> NUMPAGES </w:instrText>
    </w:r>
    <w:r>
      <w:rPr>
        <w:rFonts w:ascii="Times New Roman" w:cs="Times New Roman" w:hAnsi="Times New Roman" w:eastAsia="Times New Roman"/>
        <w:sz w:val="20"/>
        <w:szCs w:val="20"/>
      </w:rPr>
      <w:fldChar w:fldCharType="separate" w:fldLock="0"/>
    </w:r>
    <w:r>
      <w:rPr>
        <w:rFonts w:ascii="Times New Roman" w:cs="Times New Roman" w:hAnsi="Times New Roman" w:eastAsia="Times New Roman"/>
        <w:sz w:val="20"/>
        <w:szCs w:val="20"/>
      </w:rPr>
    </w:r>
    <w:r>
      <w:rPr>
        <w:rFonts w:ascii="Times New Roman" w:cs="Times New Roman" w:hAnsi="Times New Roman" w:eastAsia="Times New Roman"/>
        <w:sz w:val="20"/>
        <w:szCs w:val="20"/>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Cambria" w:cs="Arial Unicode MS" w:hAnsi="Cambria"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Arial Unicode MS" w:hAnsi="Cambria"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w="12700" w14:cap="flat">
        <w14:noFill/>
        <w14:miter w14:lim="400000"/>
      </w14:textOutline>
      <w14:textFill>
        <w14:solidFill>
          <w14:srgbClr w14:val="000000"/>
        </w14:solidFill>
      </w14:textFill>
    </w:rPr>
  </w:style>
  <w:style w:type="paragraph" w:styleId="Body A A">
    <w:name w:val="Body A A"/>
    <w:next w:val="Body A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1.jpe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