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28"/>
          <w:szCs w:val="28"/>
          <w:rtl w:val="0"/>
          <w:lang w:val="fr-FR"/>
        </w:rPr>
        <w:t>Conservation Commission</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(978)-297-5402</w:t>
      </w:r>
    </w:p>
    <w:p>
      <w:pPr>
        <w:pStyle w:val="Body A"/>
        <w:jc w:val="center"/>
        <w:rPr>
          <w:b w:val="1"/>
          <w:bCs w:val="1"/>
        </w:rPr>
      </w:pPr>
      <w:r>
        <w:rPr>
          <w:b w:val="1"/>
          <w:bCs w:val="1"/>
          <w:rtl w:val="0"/>
          <w:lang w:val="en-US"/>
        </w:rPr>
        <w:t>Regular Meeting/Public Hearing</w:t>
      </w:r>
    </w:p>
    <w:p>
      <w:pPr>
        <w:pStyle w:val="Body A"/>
        <w:jc w:val="center"/>
      </w:pPr>
      <w:r>
        <w:rPr>
          <w:rtl w:val="0"/>
          <w:lang w:val="en-US"/>
        </w:rPr>
        <w:t>December 15</w:t>
      </w:r>
      <w:r>
        <w:rPr>
          <w:rtl w:val="0"/>
          <w:lang w:val="en-US"/>
        </w:rPr>
        <w:t>, 2022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PRESENT:</w:t>
      </w:r>
      <w:r>
        <w:rPr>
          <w:rtl w:val="0"/>
          <w:lang w:val="en-US"/>
        </w:rPr>
        <w:t xml:space="preserve">    </w:t>
        <w:tab/>
      </w:r>
      <w:r>
        <w:rPr>
          <w:rtl w:val="0"/>
          <w:lang w:val="en-US"/>
        </w:rPr>
        <w:t>Kyle Bradley</w:t>
      </w:r>
      <w:r>
        <w:rPr>
          <w:rtl w:val="0"/>
          <w:lang w:val="en-US"/>
        </w:rPr>
        <w:t xml:space="preserve">, </w:t>
      </w:r>
      <w:r>
        <w:rPr>
          <w:rtl w:val="0"/>
          <w:lang w:val="en-US"/>
        </w:rPr>
        <w:t>Melissa Blanchard</w:t>
      </w:r>
      <w:r>
        <w:rPr>
          <w:rtl w:val="0"/>
          <w:lang w:val="en-US"/>
        </w:rPr>
        <w:t xml:space="preserve">, </w:t>
      </w:r>
      <w:r>
        <w:rPr>
          <w:rtl w:val="0"/>
          <w:lang w:val="en-US"/>
        </w:rPr>
        <w:t>Lionel Cloutier, David Whitaker</w:t>
      </w:r>
    </w:p>
    <w:p>
      <w:pPr>
        <w:pStyle w:val="Body A"/>
      </w:pPr>
      <w:r>
        <w:rPr>
          <w:rtl w:val="0"/>
          <w:lang w:val="en-US"/>
        </w:rPr>
        <w:tab/>
        <w:tab/>
        <w:t>Matt Marro- Conservation Agent</w:t>
      </w:r>
    </w:p>
    <w:p>
      <w:pPr>
        <w:pStyle w:val="Body A"/>
      </w:pPr>
    </w:p>
    <w:p>
      <w:pPr>
        <w:pStyle w:val="Body A"/>
      </w:pPr>
      <w:r>
        <w:rPr>
          <w:b w:val="1"/>
          <w:bCs w:val="1"/>
          <w:rtl w:val="0"/>
          <w:lang w:val="en-US"/>
        </w:rPr>
        <w:t>ABSENT:</w:t>
        <w:tab/>
      </w:r>
      <w:r>
        <w:rPr>
          <w:rtl w:val="0"/>
          <w:lang w:val="en-US"/>
        </w:rPr>
        <w:t>Glenn LaRochelle</w:t>
      </w:r>
    </w:p>
    <w:p>
      <w:pPr>
        <w:pStyle w:val="Body A"/>
      </w:pPr>
    </w:p>
    <w:p>
      <w:pPr>
        <w:pStyle w:val="Body A"/>
        <w:ind w:left="900" w:hanging="900"/>
      </w:pPr>
      <w:r>
        <w:rPr>
          <w:b w:val="1"/>
          <w:bCs w:val="1"/>
          <w:rtl w:val="0"/>
        </w:rPr>
        <w:t>MATERIALS:</w:t>
      </w:r>
      <w:r>
        <w:rPr>
          <w:rtl w:val="0"/>
          <w:lang w:val="en-US"/>
        </w:rPr>
        <w:t xml:space="preserve"> </w:t>
        <w:tab/>
        <w:t xml:space="preserve">Agenda &amp; Notice of Meeting: </w:t>
      </w:r>
      <w:r>
        <w:rPr>
          <w:rtl w:val="0"/>
          <w:lang w:val="en-US"/>
        </w:rPr>
        <w:t>December 15</w:t>
      </w:r>
      <w:r>
        <w:rPr>
          <w:rtl w:val="0"/>
          <w:lang w:val="en-US"/>
        </w:rPr>
        <w:t>, 2022</w:t>
      </w:r>
    </w:p>
    <w:p>
      <w:pPr>
        <w:pStyle w:val="Body A"/>
        <w:ind w:left="900" w:hanging="900"/>
      </w:pPr>
    </w:p>
    <w:p>
      <w:pPr>
        <w:pStyle w:val="Body A A"/>
        <w:rPr>
          <w:rFonts w:ascii="Cambria" w:cs="Cambria" w:hAnsi="Cambria" w:eastAsia="Cambria"/>
        </w:rPr>
      </w:pPr>
      <w:r>
        <w:rPr>
          <w:rFonts w:ascii="Cambria" w:hAnsi="Cambria"/>
          <w:b w:val="1"/>
          <w:bCs w:val="1"/>
          <w:rtl w:val="0"/>
          <w:lang w:val="en-US"/>
        </w:rPr>
        <w:t xml:space="preserve">CALL TO ORDER: </w:t>
      </w:r>
      <w:r>
        <w:rPr>
          <w:rFonts w:ascii="Cambria" w:hAnsi="Cambria"/>
          <w:rtl w:val="0"/>
          <w:lang w:val="en-US"/>
        </w:rPr>
        <w:t>D. Whitaker</w:t>
      </w:r>
      <w:r>
        <w:rPr>
          <w:rFonts w:ascii="Cambria" w:hAnsi="Cambria"/>
          <w:rtl w:val="0"/>
          <w:lang w:val="en-US"/>
        </w:rPr>
        <w:t xml:space="preserve"> called the meeting to order at 6:00PM</w:t>
      </w: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HEARINGS:</w:t>
      </w:r>
    </w:p>
    <w:p>
      <w:pPr>
        <w:pStyle w:val="Body A"/>
        <w:rPr>
          <w:b w:val="1"/>
          <w:bCs w:val="1"/>
        </w:rPr>
      </w:pPr>
      <w:r>
        <w:rPr>
          <w:b w:val="1"/>
          <w:bCs w:val="1"/>
          <w:rtl w:val="0"/>
          <w:lang w:val="en-US"/>
        </w:rPr>
        <w:t>6:</w:t>
      </w:r>
      <w:r>
        <w:rPr>
          <w:b w:val="1"/>
          <w:bCs w:val="1"/>
          <w:rtl w:val="0"/>
          <w:lang w:val="en-US"/>
        </w:rPr>
        <w:t>05</w:t>
      </w:r>
      <w:r>
        <w:rPr>
          <w:b w:val="1"/>
          <w:bCs w:val="1"/>
          <w:rtl w:val="0"/>
          <w:lang w:val="en-US"/>
        </w:rPr>
        <w:t>PM</w:t>
        <w:tab/>
        <w:t>Request for Determination of Applicability (RDA)</w:t>
        <w:tab/>
        <w:tab/>
        <w:tab/>
        <w:tab/>
        <w:tab/>
      </w:r>
    </w:p>
    <w:p>
      <w:pPr>
        <w:pStyle w:val="Body A"/>
        <w:rPr>
          <w:b w:val="1"/>
          <w:bCs w:val="1"/>
        </w:rPr>
      </w:pPr>
      <w:r>
        <w:rPr>
          <w:b w:val="1"/>
          <w:bCs w:val="1"/>
          <w:rtl w:val="0"/>
          <w:lang w:val="en-US"/>
        </w:rPr>
        <w:t xml:space="preserve">Applicant: </w:t>
      </w:r>
      <w:r>
        <w:rPr>
          <w:rtl w:val="0"/>
          <w:lang w:val="en-US"/>
        </w:rPr>
        <w:t>Town of Winchendon</w:t>
      </w:r>
    </w:p>
    <w:p>
      <w:pPr>
        <w:pStyle w:val="Body A"/>
        <w:rPr>
          <w:b w:val="1"/>
          <w:bCs w:val="1"/>
        </w:rPr>
      </w:pPr>
      <w:r>
        <w:rPr>
          <w:b w:val="1"/>
          <w:bCs w:val="1"/>
          <w:rtl w:val="0"/>
          <w:lang w:val="en-US"/>
        </w:rPr>
        <w:t xml:space="preserve">Project Address: </w:t>
      </w:r>
      <w:r>
        <w:rPr>
          <w:rtl w:val="0"/>
          <w:lang w:val="en-US"/>
        </w:rPr>
        <w:t>Ashburnham/Winchendon</w:t>
      </w:r>
      <w:r>
        <w:rPr>
          <w:lang w:val="en-US"/>
        </w:rPr>
        <w:tab/>
        <w:tab/>
      </w:r>
    </w:p>
    <w:p>
      <w:pPr>
        <w:pStyle w:val="Body A"/>
        <w:rPr>
          <w:lang w:val="en-US"/>
        </w:rPr>
      </w:pPr>
      <w:r>
        <w:rPr>
          <w:b w:val="1"/>
          <w:bCs w:val="1"/>
          <w:rtl w:val="0"/>
          <w:lang w:val="en-US"/>
        </w:rPr>
        <w:t xml:space="preserve">Project Description: </w:t>
      </w:r>
      <w:r>
        <w:rPr>
          <w:rtl w:val="0"/>
          <w:lang w:val="en-US"/>
        </w:rPr>
        <w:t>Proposed Water Transmission Main Replacement Project</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DPW Director Brian Croteau explained the project consists of replacing 5 miles of transmission water line from the plant into Ashburnham.</w:t>
      </w:r>
    </w:p>
    <w:p>
      <w:pPr>
        <w:pStyle w:val="Body A"/>
        <w:rPr>
          <w:lang w:val="en-US"/>
        </w:rPr>
      </w:pPr>
    </w:p>
    <w:p>
      <w:pPr>
        <w:pStyle w:val="Body A"/>
        <w:rPr>
          <w:lang w:val="en-US"/>
        </w:rPr>
      </w:pPr>
      <w:r>
        <w:rPr>
          <w:rtl w:val="0"/>
          <w:lang w:val="en-US"/>
        </w:rPr>
        <w:t xml:space="preserve">M. Blanchard motioned for a negative determination, 2nd by L. Cloutier. </w:t>
      </w:r>
    </w:p>
    <w:p>
      <w:pPr>
        <w:pStyle w:val="Body A"/>
      </w:pPr>
      <w:r>
        <w:rPr>
          <w:b w:val="1"/>
          <w:bCs w:val="1"/>
          <w:rtl w:val="0"/>
          <w:lang w:val="en-US"/>
        </w:rPr>
        <w:t xml:space="preserve">Blanchard (Y) </w:t>
      </w:r>
      <w:r>
        <w:rPr>
          <w:b w:val="1"/>
          <w:bCs w:val="1"/>
          <w:rtl w:val="0"/>
          <w:lang w:val="en-US"/>
        </w:rPr>
        <w:t xml:space="preserve">Cloutier (Y) Whitaker (Y) </w:t>
      </w:r>
      <w:r>
        <w:rPr>
          <w:b w:val="1"/>
          <w:bCs w:val="1"/>
          <w:rtl w:val="0"/>
          <w:lang w:val="en-US"/>
        </w:rPr>
        <w:t>3</w:t>
      </w:r>
      <w:r>
        <w:rPr>
          <w:b w:val="1"/>
          <w:bCs w:val="1"/>
          <w:rtl w:val="0"/>
          <w:lang w:val="en-US"/>
        </w:rPr>
        <w:t>-0</w:t>
      </w:r>
    </w:p>
    <w:p>
      <w:pPr>
        <w:pStyle w:val="Body A"/>
        <w:rPr>
          <w:lang w:val="en-US"/>
        </w:rPr>
      </w:pPr>
    </w:p>
    <w:p>
      <w:pPr>
        <w:pStyle w:val="Body A"/>
      </w:pPr>
    </w:p>
    <w:p>
      <w:pPr>
        <w:pStyle w:val="Body A"/>
        <w:rPr>
          <w:b w:val="1"/>
          <w:bCs w:val="1"/>
        </w:rPr>
      </w:pPr>
      <w:r>
        <w:rPr>
          <w:b w:val="1"/>
          <w:bCs w:val="1"/>
          <w:rtl w:val="0"/>
          <w:lang w:val="en-US"/>
        </w:rPr>
        <w:t>Notice of Intent (NOI)</w:t>
        <w:tab/>
        <w:t xml:space="preserve"> </w:t>
        <w:tab/>
        <w:t>DEP #345-0762</w:t>
      </w:r>
    </w:p>
    <w:p>
      <w:pPr>
        <w:pStyle w:val="Body A"/>
      </w:pPr>
      <w:r>
        <w:rPr>
          <w:b w:val="1"/>
          <w:bCs w:val="1"/>
          <w:rtl w:val="0"/>
          <w:lang w:val="en-US"/>
        </w:rPr>
        <w:t xml:space="preserve">Applicant: </w:t>
      </w:r>
      <w:r>
        <w:rPr>
          <w:rtl w:val="0"/>
          <w:lang w:val="en-US"/>
        </w:rPr>
        <w:t>Robert Matewsky</w:t>
      </w:r>
    </w:p>
    <w:p>
      <w:pPr>
        <w:pStyle w:val="Body A"/>
      </w:pPr>
      <w:r>
        <w:rPr>
          <w:b w:val="1"/>
          <w:bCs w:val="1"/>
          <w:rtl w:val="0"/>
          <w:lang w:val="en-US"/>
        </w:rPr>
        <w:t xml:space="preserve">Project Address: </w:t>
      </w:r>
      <w:r>
        <w:rPr>
          <w:rtl w:val="0"/>
          <w:lang w:val="en-US"/>
        </w:rPr>
        <w:t>16 Second Street</w:t>
        <w:tab/>
        <w:tab/>
        <w:tab/>
        <w:t>Assessor</w:t>
      </w:r>
      <w:r>
        <w:rPr>
          <w:rtl w:val="0"/>
          <w:lang w:val="en-US"/>
        </w:rPr>
        <w:t>’</w:t>
      </w:r>
      <w:r>
        <w:rPr>
          <w:rtl w:val="0"/>
          <w:lang w:val="en-US"/>
        </w:rPr>
        <w:t>s Map 7 Parcel 4</w:t>
      </w:r>
    </w:p>
    <w:p>
      <w:pPr>
        <w:pStyle w:val="Body A"/>
      </w:pPr>
      <w:r>
        <w:rPr>
          <w:b w:val="1"/>
          <w:bCs w:val="1"/>
          <w:rtl w:val="0"/>
          <w:lang w:val="en-US"/>
        </w:rPr>
        <w:t xml:space="preserve">Description: </w:t>
      </w:r>
      <w:r>
        <w:rPr>
          <w:rtl w:val="0"/>
          <w:lang w:val="en-US"/>
        </w:rPr>
        <w:t>Razing and Rebuilding the existing 3 bedroom home, installation of a new drilled well and water/electric line</w:t>
      </w:r>
    </w:p>
    <w:p>
      <w:pPr>
        <w:pStyle w:val="Body A"/>
      </w:pPr>
    </w:p>
    <w:p>
      <w:pPr>
        <w:pStyle w:val="Body A"/>
        <w:rPr>
          <w:lang w:val="en-US"/>
        </w:rPr>
      </w:pPr>
      <w:r>
        <w:rPr>
          <w:rtl w:val="0"/>
          <w:lang w:val="en-US"/>
        </w:rPr>
        <w:t xml:space="preserve">M. Blanchard motioned to continue to the next regular meeting, 2nd by L. Cloutier. </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3</w:t>
      </w:r>
      <w:r>
        <w:rPr>
          <w:b w:val="1"/>
          <w:bCs w:val="1"/>
          <w:rtl w:val="0"/>
          <w:lang w:val="en-US"/>
        </w:rPr>
        <w:t>-0</w:t>
      </w:r>
    </w:p>
    <w:p>
      <w:pPr>
        <w:pStyle w:val="Body A"/>
      </w:pPr>
      <w:r>
        <w:rPr>
          <w:rtl w:val="0"/>
          <w:lang w:val="en-US"/>
        </w:rPr>
        <w:t xml:space="preserve">M. Marro stated </w:t>
      </w:r>
      <w:r>
        <w:rPr>
          <w:rtl w:val="0"/>
          <w:lang w:val="en-US"/>
        </w:rPr>
        <w:t xml:space="preserve">Randy Rameau requested a certificate of compliance for the work done at his business, Central Mass Tree. </w:t>
      </w:r>
    </w:p>
    <w:p>
      <w:pPr>
        <w:pStyle w:val="Body A"/>
      </w:pPr>
    </w:p>
    <w:p>
      <w:pPr>
        <w:pStyle w:val="Body A"/>
        <w:rPr>
          <w:lang w:val="en-US"/>
        </w:rPr>
      </w:pPr>
      <w:r>
        <w:rPr>
          <w:rtl w:val="0"/>
          <w:lang w:val="en-US"/>
        </w:rPr>
        <w:t xml:space="preserve">L. Cloutier </w:t>
      </w:r>
      <w:r>
        <w:rPr>
          <w:rtl w:val="0"/>
          <w:lang w:val="en-US"/>
        </w:rPr>
        <w:t xml:space="preserve">motioned for a certificate of compliance for Central Mass Tree, </w:t>
      </w:r>
      <w:r>
        <w:rPr>
          <w:rtl w:val="0"/>
          <w:lang w:val="en-US"/>
        </w:rPr>
        <w:t>2nd by</w:t>
      </w:r>
      <w:r>
        <w:rPr>
          <w:rtl w:val="0"/>
          <w:lang w:val="en-US"/>
        </w:rPr>
        <w:t xml:space="preserve"> </w:t>
      </w:r>
      <w:r>
        <w:rPr>
          <w:rtl w:val="0"/>
          <w:lang w:val="en-US"/>
        </w:rPr>
        <w:t>M. Blanchard.</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3</w:t>
      </w:r>
      <w:r>
        <w:rPr>
          <w:b w:val="1"/>
          <w:bCs w:val="1"/>
          <w:rtl w:val="0"/>
          <w:lang w:val="en-US"/>
        </w:rPr>
        <w:t>-0</w:t>
      </w:r>
    </w:p>
    <w:p>
      <w:pPr>
        <w:pStyle w:val="Body A"/>
        <w:rPr>
          <w:b w:val="1"/>
          <w:bCs w:val="1"/>
          <w:lang w:val="en-US"/>
        </w:rPr>
      </w:pPr>
    </w:p>
    <w:p>
      <w:pPr>
        <w:pStyle w:val="Body A"/>
        <w:rPr>
          <w:lang w:val="en-US"/>
        </w:rPr>
      </w:pPr>
      <w:r>
        <w:rPr>
          <w:rtl w:val="0"/>
          <w:lang w:val="en-US"/>
        </w:rPr>
        <w:t>Chairman Kyle Bradley joined the meeting.</w:t>
      </w:r>
    </w:p>
    <w:p>
      <w:pPr>
        <w:pStyle w:val="Body A"/>
      </w:pPr>
    </w:p>
    <w:p>
      <w:pPr>
        <w:pStyle w:val="Body A"/>
        <w:rPr>
          <w:b w:val="1"/>
          <w:bCs w:val="1"/>
        </w:rPr>
      </w:pPr>
      <w:r>
        <w:rPr>
          <w:b w:val="1"/>
          <w:bCs w:val="1"/>
          <w:rtl w:val="0"/>
          <w:lang w:val="en-US"/>
        </w:rPr>
        <w:t>6:</w:t>
      </w:r>
      <w:r>
        <w:rPr>
          <w:b w:val="1"/>
          <w:bCs w:val="1"/>
          <w:rtl w:val="0"/>
          <w:lang w:val="en-US"/>
        </w:rPr>
        <w:t>15</w:t>
      </w:r>
      <w:r>
        <w:rPr>
          <w:b w:val="1"/>
          <w:bCs w:val="1"/>
          <w:rtl w:val="0"/>
          <w:lang w:val="en-US"/>
        </w:rPr>
        <w:t>PM</w:t>
        <w:tab/>
      </w:r>
      <w:r>
        <w:rPr>
          <w:b w:val="1"/>
          <w:bCs w:val="1"/>
          <w:rtl w:val="0"/>
          <w:lang w:val="en-US"/>
        </w:rPr>
        <w:t>Notice of Intent (NOI)</w:t>
      </w:r>
      <w:r>
        <w:rPr>
          <w:b w:val="1"/>
          <w:bCs w:val="1"/>
          <w:lang w:val="en-US"/>
        </w:rPr>
        <w:tab/>
        <w:tab/>
        <w:tab/>
        <w:tab/>
      </w:r>
    </w:p>
    <w:p>
      <w:pPr>
        <w:pStyle w:val="Body A"/>
        <w:rPr>
          <w:b w:val="1"/>
          <w:bCs w:val="1"/>
        </w:rPr>
      </w:pPr>
      <w:r>
        <w:rPr>
          <w:b w:val="1"/>
          <w:bCs w:val="1"/>
          <w:rtl w:val="0"/>
          <w:lang w:val="en-US"/>
        </w:rPr>
        <w:t xml:space="preserve">Applicant: </w:t>
      </w:r>
      <w:r>
        <w:rPr>
          <w:rtl w:val="0"/>
          <w:lang w:val="en-US"/>
        </w:rPr>
        <w:t>Christine Tenneson</w:t>
        <w:tab/>
        <w:tab/>
        <w:tab/>
        <w:t>Assessor</w:t>
      </w:r>
      <w:r>
        <w:rPr>
          <w:rtl w:val="0"/>
          <w:lang w:val="en-US"/>
        </w:rPr>
        <w:t>’</w:t>
      </w:r>
      <w:r>
        <w:rPr>
          <w:rtl w:val="0"/>
          <w:lang w:val="en-US"/>
        </w:rPr>
        <w:t>s Map M3 Parcel 27</w:t>
      </w:r>
    </w:p>
    <w:p>
      <w:pPr>
        <w:pStyle w:val="Body A"/>
        <w:rPr>
          <w:b w:val="1"/>
          <w:bCs w:val="1"/>
        </w:rPr>
      </w:pPr>
      <w:r>
        <w:rPr>
          <w:b w:val="1"/>
          <w:bCs w:val="1"/>
          <w:rtl w:val="0"/>
          <w:lang w:val="en-US"/>
        </w:rPr>
        <w:t xml:space="preserve">Project Address: </w:t>
      </w:r>
      <w:r>
        <w:rPr>
          <w:rtl w:val="0"/>
          <w:lang w:val="en-US"/>
        </w:rPr>
        <w:t>106 Second Street</w:t>
      </w:r>
      <w:r>
        <w:rPr>
          <w:lang w:val="en-US"/>
        </w:rPr>
        <w:tab/>
        <w:tab/>
      </w:r>
    </w:p>
    <w:p>
      <w:pPr>
        <w:pStyle w:val="Body A"/>
        <w:rPr>
          <w:lang w:val="en-US"/>
        </w:rPr>
      </w:pPr>
      <w:r>
        <w:rPr>
          <w:b w:val="1"/>
          <w:bCs w:val="1"/>
          <w:rtl w:val="0"/>
          <w:lang w:val="en-US"/>
        </w:rPr>
        <w:t xml:space="preserve">Project Description: </w:t>
      </w:r>
      <w:r>
        <w:rPr>
          <w:rtl w:val="0"/>
          <w:lang w:val="en-US"/>
        </w:rPr>
        <w:t>Construction of a single family house within the footprint of the existing home within the 100</w:t>
      </w:r>
      <w:r>
        <w:rPr>
          <w:rtl w:val="0"/>
          <w:lang w:val="en-US"/>
        </w:rPr>
        <w:t xml:space="preserve">’ </w:t>
      </w:r>
      <w:r>
        <w:rPr>
          <w:rtl w:val="0"/>
          <w:lang w:val="en-US"/>
        </w:rPr>
        <w:t>buffer zone</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 xml:space="preserve">D. Whitaker motioned for a negative determination with a standard order of conditions, 2nd by </w:t>
      </w:r>
      <w:r>
        <w:rPr>
          <w:rtl w:val="0"/>
          <w:lang w:val="en-US"/>
        </w:rPr>
        <w:t>L. Cloutier</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rPr>
          <w:b w:val="1"/>
          <w:bCs w:val="1"/>
          <w:lang w:val="en-US"/>
        </w:rPr>
      </w:pPr>
    </w:p>
    <w:p>
      <w:pPr>
        <w:pStyle w:val="Body A"/>
        <w:rPr>
          <w:b w:val="1"/>
          <w:bCs w:val="1"/>
        </w:rPr>
      </w:pPr>
      <w:r>
        <w:rPr>
          <w:b w:val="1"/>
          <w:bCs w:val="1"/>
          <w:rtl w:val="0"/>
          <w:lang w:val="en-US"/>
        </w:rPr>
        <w:t>6:</w:t>
      </w:r>
      <w:r>
        <w:rPr>
          <w:b w:val="1"/>
          <w:bCs w:val="1"/>
          <w:rtl w:val="0"/>
          <w:lang w:val="en-US"/>
        </w:rPr>
        <w:t>10</w:t>
      </w:r>
      <w:r>
        <w:rPr>
          <w:b w:val="1"/>
          <w:bCs w:val="1"/>
          <w:rtl w:val="0"/>
          <w:lang w:val="en-US"/>
        </w:rPr>
        <w:t>PM</w:t>
        <w:tab/>
      </w:r>
      <w:r>
        <w:rPr>
          <w:b w:val="1"/>
          <w:bCs w:val="1"/>
          <w:rtl w:val="0"/>
          <w:lang w:val="en-US"/>
        </w:rPr>
        <w:t>Notice of Intent (NOI)</w:t>
      </w:r>
      <w:r>
        <w:rPr>
          <w:b w:val="1"/>
          <w:bCs w:val="1"/>
          <w:lang w:val="en-US"/>
        </w:rPr>
        <w:tab/>
        <w:tab/>
        <w:tab/>
        <w:tab/>
      </w:r>
    </w:p>
    <w:p>
      <w:pPr>
        <w:pStyle w:val="Body A"/>
        <w:rPr>
          <w:b w:val="1"/>
          <w:bCs w:val="1"/>
        </w:rPr>
      </w:pPr>
      <w:r>
        <w:rPr>
          <w:b w:val="1"/>
          <w:bCs w:val="1"/>
          <w:rtl w:val="0"/>
          <w:lang w:val="en-US"/>
        </w:rPr>
        <w:t xml:space="preserve">Applicant: </w:t>
      </w:r>
      <w:r>
        <w:rPr>
          <w:rtl w:val="0"/>
          <w:lang w:val="en-US"/>
        </w:rPr>
        <w:t>Matson Homes</w:t>
        <w:tab/>
        <w:tab/>
        <w:tab/>
        <w:t>Assessor</w:t>
      </w:r>
      <w:r>
        <w:rPr>
          <w:rtl w:val="0"/>
          <w:lang w:val="en-US"/>
        </w:rPr>
        <w:t>’</w:t>
      </w:r>
      <w:r>
        <w:rPr>
          <w:rtl w:val="0"/>
          <w:lang w:val="en-US"/>
        </w:rPr>
        <w:t>s Map 8 Parcel 16A</w:t>
      </w:r>
    </w:p>
    <w:p>
      <w:pPr>
        <w:pStyle w:val="Body A"/>
        <w:rPr>
          <w:b w:val="1"/>
          <w:bCs w:val="1"/>
        </w:rPr>
      </w:pPr>
      <w:r>
        <w:rPr>
          <w:b w:val="1"/>
          <w:bCs w:val="1"/>
          <w:rtl w:val="0"/>
          <w:lang w:val="en-US"/>
        </w:rPr>
        <w:t xml:space="preserve">Project Address: </w:t>
      </w:r>
      <w:r>
        <w:rPr>
          <w:rtl w:val="0"/>
          <w:lang w:val="en-US"/>
        </w:rPr>
        <w:t xml:space="preserve">Lot </w:t>
      </w:r>
      <w:r>
        <w:rPr>
          <w:rtl w:val="0"/>
          <w:lang w:val="en-US"/>
        </w:rPr>
        <w:t>“</w:t>
      </w:r>
      <w:r>
        <w:rPr>
          <w:rtl w:val="0"/>
          <w:lang w:val="en-US"/>
        </w:rPr>
        <w:t>B</w:t>
      </w:r>
      <w:r>
        <w:rPr>
          <w:rtl w:val="0"/>
          <w:lang w:val="en-US"/>
        </w:rPr>
        <w:t xml:space="preserve">” </w:t>
      </w:r>
      <w:r>
        <w:rPr>
          <w:rtl w:val="0"/>
          <w:lang w:val="en-US"/>
        </w:rPr>
        <w:t>Hitchcock Road</w:t>
      </w:r>
      <w:r>
        <w:rPr>
          <w:lang w:val="en-US"/>
        </w:rPr>
        <w:tab/>
        <w:tab/>
      </w:r>
    </w:p>
    <w:p>
      <w:pPr>
        <w:pStyle w:val="Body A"/>
        <w:rPr>
          <w:lang w:val="en-US"/>
        </w:rPr>
      </w:pPr>
      <w:r>
        <w:rPr>
          <w:b w:val="1"/>
          <w:bCs w:val="1"/>
          <w:rtl w:val="0"/>
          <w:lang w:val="en-US"/>
        </w:rPr>
        <w:t xml:space="preserve">Project Description: </w:t>
      </w:r>
      <w:r>
        <w:rPr>
          <w:rtl w:val="0"/>
          <w:lang w:val="en-US"/>
        </w:rPr>
        <w:t>The proposed work includes construction of a three (3) bedroom single family home with a private well and septic system. All infrastructure and grading will be located outside 75</w:t>
      </w:r>
      <w:r>
        <w:rPr>
          <w:rtl w:val="0"/>
          <w:lang w:val="en-US"/>
        </w:rPr>
        <w:t xml:space="preserve">’ </w:t>
      </w:r>
      <w:r>
        <w:rPr>
          <w:rtl w:val="0"/>
          <w:lang w:val="en-US"/>
        </w:rPr>
        <w:t>foot buffer zone</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Chris Stoddard with Stoddard Engineering stated they have completed soil testing to determine a location for the septic systems which are outside the 100</w:t>
      </w:r>
      <w:r>
        <w:rPr>
          <w:rtl w:val="0"/>
          <w:lang w:val="en-US"/>
        </w:rPr>
        <w:t xml:space="preserve">’ </w:t>
      </w:r>
      <w:r>
        <w:rPr>
          <w:rtl w:val="0"/>
          <w:lang w:val="en-US"/>
        </w:rPr>
        <w:t>buffer zone. They had the wetlands flagged around the site, confirmed by M. Marro. All grading and tree clearing will be outside the 75</w:t>
      </w:r>
      <w:r>
        <w:rPr>
          <w:rtl w:val="0"/>
          <w:lang w:val="en-US"/>
        </w:rPr>
        <w:t xml:space="preserve">’ </w:t>
      </w:r>
      <w:r>
        <w:rPr>
          <w:rtl w:val="0"/>
          <w:lang w:val="en-US"/>
        </w:rPr>
        <w:t>buffer zone and all infrastructure besides a small corner and the well is outside the 100</w:t>
      </w:r>
      <w:r>
        <w:rPr>
          <w:rtl w:val="0"/>
          <w:lang w:val="en-US"/>
        </w:rPr>
        <w:t xml:space="preserve">’ </w:t>
      </w:r>
      <w:r>
        <w:rPr>
          <w:rtl w:val="0"/>
          <w:lang w:val="en-US"/>
        </w:rPr>
        <w:t xml:space="preserve">buffer zone. </w:t>
      </w:r>
    </w:p>
    <w:p>
      <w:pPr>
        <w:pStyle w:val="Body A"/>
        <w:rPr>
          <w:lang w:val="en-US"/>
        </w:rPr>
      </w:pPr>
    </w:p>
    <w:p>
      <w:pPr>
        <w:pStyle w:val="Body A"/>
        <w:rPr>
          <w:lang w:val="en-US"/>
        </w:rPr>
      </w:pPr>
      <w:r>
        <w:rPr>
          <w:rtl w:val="0"/>
          <w:lang w:val="en-US"/>
        </w:rPr>
        <w:t>L. Cloutier motioned to approve with a standard order of conditions, 2nd by D. Whitaker.</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20</w:t>
      </w:r>
      <w:r>
        <w:rPr>
          <w:b w:val="1"/>
          <w:bCs w:val="1"/>
          <w:rtl w:val="0"/>
          <w:lang w:val="en-US"/>
        </w:rPr>
        <w:t>PM</w:t>
        <w:tab/>
        <w:t>Request for Determination of Applicability (RDA)</w:t>
        <w:tab/>
        <w:tab/>
        <w:tab/>
        <w:tab/>
        <w:tab/>
      </w:r>
    </w:p>
    <w:p>
      <w:pPr>
        <w:pStyle w:val="Body A"/>
        <w:rPr>
          <w:b w:val="1"/>
          <w:bCs w:val="1"/>
        </w:rPr>
      </w:pPr>
      <w:r>
        <w:rPr>
          <w:b w:val="1"/>
          <w:bCs w:val="1"/>
          <w:rtl w:val="0"/>
          <w:lang w:val="en-US"/>
        </w:rPr>
        <w:t xml:space="preserve">Applicant: </w:t>
      </w:r>
      <w:r>
        <w:rPr>
          <w:rtl w:val="0"/>
          <w:lang w:val="en-US"/>
        </w:rPr>
        <w:t>Pierre Whitney</w:t>
        <w:tab/>
        <w:tab/>
        <w:tab/>
        <w:tab/>
        <w:t>Assessor</w:t>
      </w:r>
      <w:r>
        <w:rPr>
          <w:rtl w:val="0"/>
          <w:lang w:val="en-US"/>
        </w:rPr>
        <w:t>’</w:t>
      </w:r>
      <w:r>
        <w:rPr>
          <w:rtl w:val="0"/>
          <w:lang w:val="en-US"/>
        </w:rPr>
        <w:t>s Map 11 Parcel 43</w:t>
      </w:r>
    </w:p>
    <w:p>
      <w:pPr>
        <w:pStyle w:val="Body A"/>
        <w:rPr>
          <w:b w:val="1"/>
          <w:bCs w:val="1"/>
        </w:rPr>
      </w:pPr>
      <w:r>
        <w:rPr>
          <w:b w:val="1"/>
          <w:bCs w:val="1"/>
          <w:rtl w:val="0"/>
          <w:lang w:val="en-US"/>
        </w:rPr>
        <w:t xml:space="preserve">Project Address: </w:t>
      </w:r>
      <w:r>
        <w:rPr>
          <w:rtl w:val="0"/>
          <w:lang w:val="en-US"/>
        </w:rPr>
        <w:t>270 Mill Glen Pond North</w:t>
      </w:r>
      <w:r>
        <w:rPr>
          <w:lang w:val="en-US"/>
        </w:rPr>
        <w:tab/>
        <w:tab/>
      </w:r>
    </w:p>
    <w:p>
      <w:pPr>
        <w:pStyle w:val="Body A"/>
        <w:rPr>
          <w:lang w:val="en-US"/>
        </w:rPr>
      </w:pPr>
      <w:r>
        <w:rPr>
          <w:b w:val="1"/>
          <w:bCs w:val="1"/>
          <w:rtl w:val="0"/>
          <w:lang w:val="en-US"/>
        </w:rPr>
        <w:t xml:space="preserve">Project Description: </w:t>
      </w:r>
      <w:r>
        <w:rPr>
          <w:rtl w:val="0"/>
          <w:lang w:val="en-US"/>
        </w:rPr>
        <w:t>Proposed work includes demolition of the existing home and shed on the property, to be replaced with a new tailer on the property</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 xml:space="preserve">Pierre Whitney explained his proposed work and showed detailed plans of the site. </w:t>
      </w:r>
    </w:p>
    <w:p>
      <w:pPr>
        <w:pStyle w:val="Body A"/>
        <w:rPr>
          <w:lang w:val="en-US"/>
        </w:rPr>
      </w:pPr>
    </w:p>
    <w:p>
      <w:pPr>
        <w:pStyle w:val="Body A"/>
        <w:rPr>
          <w:lang w:val="en-US"/>
        </w:rPr>
      </w:pPr>
    </w:p>
    <w:p>
      <w:pPr>
        <w:pStyle w:val="Body A"/>
        <w:rPr>
          <w:lang w:val="en-US"/>
        </w:rPr>
      </w:pPr>
      <w:r>
        <w:rPr>
          <w:rtl w:val="0"/>
          <w:lang w:val="en-US"/>
        </w:rPr>
        <w:t xml:space="preserve">M. Blanchard motioned for a negative determination with a standard order of conditions, </w:t>
      </w:r>
    </w:p>
    <w:p>
      <w:pPr>
        <w:pStyle w:val="Body A"/>
        <w:rPr>
          <w:lang w:val="en-US"/>
        </w:rPr>
      </w:pPr>
      <w:r>
        <w:rPr>
          <w:rtl w:val="0"/>
          <w:lang w:val="en-US"/>
        </w:rPr>
        <w:t xml:space="preserve">2nd by </w:t>
      </w:r>
      <w:r>
        <w:rPr>
          <w:rtl w:val="0"/>
          <w:lang w:val="en-US"/>
        </w:rPr>
        <w:t>L. Cloutier</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25</w:t>
      </w:r>
      <w:r>
        <w:rPr>
          <w:b w:val="1"/>
          <w:bCs w:val="1"/>
          <w:rtl w:val="0"/>
          <w:lang w:val="en-US"/>
        </w:rPr>
        <w:t>PM</w:t>
        <w:tab/>
      </w:r>
      <w:r>
        <w:rPr>
          <w:b w:val="1"/>
          <w:bCs w:val="1"/>
          <w:rtl w:val="0"/>
          <w:lang w:val="en-US"/>
        </w:rPr>
        <w:t>Notice of Intent (NOI)</w:t>
      </w:r>
      <w:r>
        <w:rPr>
          <w:b w:val="1"/>
          <w:bCs w:val="1"/>
          <w:lang w:val="en-US"/>
        </w:rPr>
        <w:tab/>
      </w:r>
      <w:r>
        <w:rPr>
          <w:b w:val="1"/>
          <w:bCs w:val="1"/>
          <w:rtl w:val="0"/>
          <w:lang w:val="en-US"/>
        </w:rPr>
        <w:t>DEP #345-0761</w:t>
      </w:r>
      <w:r>
        <w:rPr>
          <w:b w:val="1"/>
          <w:bCs w:val="1"/>
          <w:lang w:val="en-US"/>
        </w:rPr>
        <w:tab/>
        <w:tab/>
        <w:tab/>
      </w:r>
    </w:p>
    <w:p>
      <w:pPr>
        <w:pStyle w:val="Body A"/>
        <w:rPr>
          <w:b w:val="1"/>
          <w:bCs w:val="1"/>
        </w:rPr>
      </w:pPr>
      <w:r>
        <w:rPr>
          <w:b w:val="1"/>
          <w:bCs w:val="1"/>
          <w:rtl w:val="0"/>
          <w:lang w:val="en-US"/>
        </w:rPr>
        <w:t xml:space="preserve">Applicant: </w:t>
      </w:r>
      <w:r>
        <w:rPr>
          <w:rtl w:val="0"/>
          <w:lang w:val="en-US"/>
        </w:rPr>
        <w:t>Susan Avdoulos</w:t>
        <w:tab/>
        <w:tab/>
        <w:tab/>
        <w:tab/>
        <w:t>Assessor</w:t>
      </w:r>
      <w:r>
        <w:rPr>
          <w:rtl w:val="0"/>
          <w:lang w:val="en-US"/>
        </w:rPr>
        <w:t>’</w:t>
      </w:r>
      <w:r>
        <w:rPr>
          <w:rtl w:val="0"/>
          <w:lang w:val="en-US"/>
        </w:rPr>
        <w:t>s Map 12 Parcel 67</w:t>
      </w:r>
    </w:p>
    <w:p>
      <w:pPr>
        <w:pStyle w:val="Body A"/>
        <w:rPr>
          <w:b w:val="1"/>
          <w:bCs w:val="1"/>
        </w:rPr>
      </w:pPr>
      <w:r>
        <w:rPr>
          <w:b w:val="1"/>
          <w:bCs w:val="1"/>
          <w:rtl w:val="0"/>
          <w:lang w:val="en-US"/>
        </w:rPr>
        <w:t xml:space="preserve">Project Address: </w:t>
      </w:r>
      <w:r>
        <w:rPr>
          <w:rtl w:val="0"/>
          <w:lang w:val="en-US"/>
        </w:rPr>
        <w:t>296 Beachview Drive</w:t>
      </w:r>
      <w:r>
        <w:rPr>
          <w:lang w:val="en-US"/>
        </w:rPr>
        <w:tab/>
        <w:tab/>
      </w:r>
    </w:p>
    <w:p>
      <w:pPr>
        <w:pStyle w:val="Body A"/>
      </w:pPr>
      <w:r>
        <w:rPr>
          <w:b w:val="1"/>
          <w:bCs w:val="1"/>
          <w:rtl w:val="0"/>
          <w:lang w:val="en-US"/>
        </w:rPr>
        <w:t xml:space="preserve">Project Description: </w:t>
      </w:r>
      <w:r>
        <w:rPr>
          <w:rtl w:val="0"/>
          <w:lang w:val="en-US"/>
        </w:rPr>
        <w:t>Addition of stairs leading to water within the 50</w:t>
      </w:r>
      <w:r>
        <w:rPr>
          <w:rtl w:val="0"/>
          <w:lang w:val="en-US"/>
        </w:rPr>
        <w:t xml:space="preserve">’ </w:t>
      </w:r>
      <w:r>
        <w:rPr>
          <w:rtl w:val="0"/>
          <w:lang w:val="en-US"/>
        </w:rPr>
        <w:t>buffer zone</w:t>
      </w:r>
    </w:p>
    <w:p>
      <w:pPr>
        <w:pStyle w:val="Body A"/>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Susan and Peter Avdoulos explained they currently have pavers going down from the road to their walkway and they would like to replace them with stairs for safety issues. Victor with King Construction will perform the work. The path would be 5 ft. wide by 16 ft. long and consist of the same brick used on their current walkway and same stone used for their retaining wall.</w:t>
      </w:r>
    </w:p>
    <w:p>
      <w:pPr>
        <w:pStyle w:val="Body A"/>
        <w:rPr>
          <w:lang w:val="en-US"/>
        </w:rPr>
      </w:pPr>
    </w:p>
    <w:p>
      <w:pPr>
        <w:pStyle w:val="Body A"/>
        <w:rPr>
          <w:lang w:val="en-US"/>
        </w:rPr>
      </w:pPr>
      <w:r>
        <w:rPr>
          <w:rtl w:val="0"/>
          <w:lang w:val="en-US"/>
        </w:rPr>
        <w:t xml:space="preserve">L. Cloutier motioned to approve with a standard order of conditions, 2nd by </w:t>
      </w:r>
      <w:r>
        <w:rPr>
          <w:rtl w:val="0"/>
          <w:lang w:val="en-US"/>
        </w:rPr>
        <w:t>M. Blanchard</w:t>
      </w:r>
    </w:p>
    <w:p>
      <w:pPr>
        <w:pStyle w:val="Body A"/>
        <w:rPr>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pPr>
    </w:p>
    <w:p>
      <w:pPr>
        <w:pStyle w:val="Body A"/>
      </w:pPr>
    </w:p>
    <w:p>
      <w:pPr>
        <w:pStyle w:val="Body A"/>
        <w:rPr>
          <w:b w:val="1"/>
          <w:bCs w:val="1"/>
        </w:rPr>
      </w:pPr>
      <w:r>
        <w:rPr>
          <w:b w:val="1"/>
          <w:bCs w:val="1"/>
          <w:rtl w:val="0"/>
          <w:lang w:val="en-US"/>
        </w:rPr>
        <w:t>6</w:t>
      </w:r>
      <w:r>
        <w:rPr>
          <w:b w:val="1"/>
          <w:bCs w:val="1"/>
          <w:rtl w:val="0"/>
          <w:lang w:val="en-US"/>
        </w:rPr>
        <w:t>:30</w:t>
      </w:r>
      <w:r>
        <w:rPr>
          <w:b w:val="1"/>
          <w:bCs w:val="1"/>
          <w:rtl w:val="0"/>
          <w:lang w:val="en-US"/>
        </w:rPr>
        <w:t>PM</w:t>
        <w:tab/>
      </w:r>
      <w:r>
        <w:rPr>
          <w:b w:val="1"/>
          <w:bCs w:val="1"/>
          <w:rtl w:val="0"/>
          <w:lang w:val="en-US"/>
        </w:rPr>
        <w:t>Notice of Intent (NOI)</w:t>
      </w:r>
      <w:r>
        <w:rPr>
          <w:b w:val="1"/>
          <w:bCs w:val="1"/>
          <w:lang w:val="en-US"/>
        </w:rPr>
        <w:tab/>
        <w:tab/>
        <w:tab/>
        <w:tab/>
      </w:r>
    </w:p>
    <w:p>
      <w:pPr>
        <w:pStyle w:val="Body A"/>
        <w:rPr>
          <w:b w:val="1"/>
          <w:bCs w:val="1"/>
        </w:rPr>
      </w:pPr>
      <w:r>
        <w:rPr>
          <w:b w:val="1"/>
          <w:bCs w:val="1"/>
          <w:rtl w:val="0"/>
          <w:lang w:val="en-US"/>
        </w:rPr>
        <w:t xml:space="preserve">Applicant: </w:t>
      </w:r>
      <w:r>
        <w:rPr>
          <w:rtl w:val="0"/>
          <w:lang w:val="en-US"/>
        </w:rPr>
        <w:t>John Hill</w:t>
        <w:tab/>
        <w:tab/>
        <w:tab/>
        <w:tab/>
        <w:tab/>
        <w:t>Assessor</w:t>
      </w:r>
      <w:r>
        <w:rPr>
          <w:rtl w:val="0"/>
          <w:lang w:val="en-US"/>
        </w:rPr>
        <w:t>’</w:t>
      </w:r>
      <w:r>
        <w:rPr>
          <w:rtl w:val="0"/>
          <w:lang w:val="en-US"/>
        </w:rPr>
        <w:t>s Map M12 Parcel 38</w:t>
      </w:r>
    </w:p>
    <w:p>
      <w:pPr>
        <w:pStyle w:val="Body A"/>
        <w:rPr>
          <w:b w:val="1"/>
          <w:bCs w:val="1"/>
        </w:rPr>
      </w:pPr>
      <w:r>
        <w:rPr>
          <w:b w:val="1"/>
          <w:bCs w:val="1"/>
          <w:rtl w:val="0"/>
          <w:lang w:val="en-US"/>
        </w:rPr>
        <w:t xml:space="preserve">Project Address: </w:t>
      </w:r>
      <w:r>
        <w:rPr>
          <w:rtl w:val="0"/>
          <w:lang w:val="en-US"/>
        </w:rPr>
        <w:t>226 Lakeview Drive</w:t>
      </w:r>
      <w:r>
        <w:rPr>
          <w:lang w:val="en-US"/>
        </w:rPr>
        <w:tab/>
        <w:tab/>
      </w:r>
    </w:p>
    <w:p>
      <w:pPr>
        <w:pStyle w:val="Body A"/>
        <w:rPr>
          <w:lang w:val="en-US"/>
        </w:rPr>
      </w:pPr>
      <w:r>
        <w:rPr>
          <w:b w:val="1"/>
          <w:bCs w:val="1"/>
          <w:rtl w:val="0"/>
          <w:lang w:val="en-US"/>
        </w:rPr>
        <w:t xml:space="preserve">Project Description: </w:t>
      </w:r>
      <w:r>
        <w:rPr>
          <w:rtl w:val="0"/>
          <w:lang w:val="en-US"/>
        </w:rPr>
        <w:t>Proposed work includes the removal/reconstruction of a single family house further from the lake, and the removal/reconstruction of landscaping structures on the shore of Lake Monomonac at 226 Lakeview Drive. Existing house is 19.7</w:t>
      </w:r>
      <w:r>
        <w:rPr>
          <w:rtl w:val="0"/>
          <w:lang w:val="en-US"/>
        </w:rPr>
        <w:t xml:space="preserve">’ </w:t>
      </w:r>
      <w:r>
        <w:rPr>
          <w:rtl w:val="0"/>
          <w:lang w:val="en-US"/>
        </w:rPr>
        <w:t>from Lake Monomonac, proposed will be 24.5</w:t>
      </w:r>
      <w:r>
        <w:rPr>
          <w:rtl w:val="0"/>
          <w:lang w:val="en-US"/>
        </w:rPr>
        <w:t>’</w:t>
      </w:r>
      <w:r>
        <w:rPr>
          <w:rtl w:val="0"/>
          <w:lang w:val="en-US"/>
        </w:rPr>
        <w:t>. The reconstruction of the landscaping feature will improve the flood elevation on the lot within the 50 foot buffer zone.</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 xml:space="preserve">Joshua Joslin with Graz Engineering, representing John Hill, presented for the commission. He stated they are proposing to tear down the existing house, they plan on moving it back and raising it along with the driveway about 8 ft. They are planning to build a retaining wall along the driveway, along with re-doing the existing large retaining wall and removing the smaller one.  The plan was revised to keep the existing flood line. </w:t>
      </w:r>
    </w:p>
    <w:p>
      <w:pPr>
        <w:pStyle w:val="Body A"/>
        <w:rPr>
          <w:lang w:val="en-US"/>
        </w:rPr>
      </w:pPr>
    </w:p>
    <w:p>
      <w:pPr>
        <w:pStyle w:val="Body A"/>
        <w:rPr>
          <w:lang w:val="en-US"/>
        </w:rPr>
      </w:pPr>
      <w:r>
        <w:rPr>
          <w:rtl w:val="0"/>
          <w:lang w:val="en-US"/>
        </w:rPr>
        <w:t>D. Whitaker motioned to approve with the revised plans approved by the conservation agent, and a standard order of conditions. 2nd by L. Cloutier</w:t>
      </w:r>
    </w:p>
    <w:p>
      <w:pPr>
        <w:pStyle w:val="Body A"/>
        <w:rPr>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rPr>
          <w:b w:val="1"/>
          <w:bCs w:val="1"/>
          <w:lang w:val="en-US"/>
        </w:rPr>
      </w:pPr>
    </w:p>
    <w:p>
      <w:pPr>
        <w:pStyle w:val="Body A"/>
        <w:rPr>
          <w:b w:val="1"/>
          <w:bCs w:val="1"/>
        </w:rPr>
      </w:pPr>
      <w:r>
        <w:rPr>
          <w:b w:val="1"/>
          <w:bCs w:val="1"/>
          <w:rtl w:val="0"/>
          <w:lang w:val="en-US"/>
        </w:rPr>
        <w:t>Continued Hearings:</w:t>
      </w:r>
    </w:p>
    <w:p>
      <w:pPr>
        <w:pStyle w:val="Body A"/>
      </w:pPr>
    </w:p>
    <w:p>
      <w:pPr>
        <w:pStyle w:val="Body A"/>
        <w:rPr>
          <w:b w:val="1"/>
          <w:bCs w:val="1"/>
        </w:rPr>
      </w:pPr>
      <w:r>
        <w:rPr>
          <w:b w:val="1"/>
          <w:bCs w:val="1"/>
          <w:rtl w:val="0"/>
          <w:lang w:val="en-US"/>
        </w:rPr>
        <w:t xml:space="preserve">Amended Order of Conditions </w:t>
        <w:tab/>
        <w:t>DEP #345-0731</w:t>
      </w:r>
    </w:p>
    <w:p>
      <w:pPr>
        <w:pStyle w:val="Body A"/>
      </w:pPr>
      <w:r>
        <w:rPr>
          <w:b w:val="1"/>
          <w:bCs w:val="1"/>
          <w:rtl w:val="0"/>
          <w:lang w:val="en-US"/>
        </w:rPr>
        <w:t xml:space="preserve">Applicant: </w:t>
      </w:r>
      <w:r>
        <w:rPr>
          <w:rtl w:val="0"/>
          <w:lang w:val="en-US"/>
        </w:rPr>
        <w:t>Town of Winchendon</w:t>
      </w:r>
    </w:p>
    <w:p>
      <w:pPr>
        <w:pStyle w:val="Body A"/>
      </w:pPr>
      <w:r>
        <w:rPr>
          <w:b w:val="1"/>
          <w:bCs w:val="1"/>
          <w:rtl w:val="0"/>
          <w:lang w:val="en-US"/>
        </w:rPr>
        <w:t xml:space="preserve">Project Address: </w:t>
      </w:r>
      <w:r>
        <w:rPr>
          <w:rtl w:val="0"/>
          <w:lang w:val="en-US"/>
        </w:rPr>
        <w:t>86 Ingleside Drive</w:t>
        <w:tab/>
        <w:tab/>
        <w:t>Assessor</w:t>
      </w:r>
      <w:r>
        <w:rPr>
          <w:rtl w:val="0"/>
          <w:lang w:val="en-US"/>
        </w:rPr>
        <w:t>’</w:t>
      </w:r>
      <w:r>
        <w:rPr>
          <w:rtl w:val="0"/>
          <w:lang w:val="en-US"/>
        </w:rPr>
        <w:t>s Map 5A3 Parcel 348</w:t>
      </w:r>
    </w:p>
    <w:p>
      <w:pPr>
        <w:pStyle w:val="Body A"/>
      </w:pPr>
      <w:r>
        <w:rPr>
          <w:b w:val="1"/>
          <w:bCs w:val="1"/>
          <w:rtl w:val="0"/>
          <w:lang w:val="en-US"/>
        </w:rPr>
        <w:t xml:space="preserve">Description: </w:t>
      </w:r>
      <w:r>
        <w:rPr>
          <w:rtl w:val="0"/>
          <w:lang w:val="en-US"/>
        </w:rPr>
        <w:t>Addition of disc golf at the Winchendon Community Park</w:t>
      </w:r>
    </w:p>
    <w:p>
      <w:pPr>
        <w:pStyle w:val="Body A"/>
      </w:pPr>
      <w:r>
        <w:rPr>
          <w:rtl w:val="0"/>
          <w:lang w:val="en-US"/>
        </w:rPr>
        <w:t>D. Whitaker read the public hearing notice.</w:t>
      </w:r>
    </w:p>
    <w:p>
      <w:pPr>
        <w:pStyle w:val="Body A"/>
      </w:pPr>
    </w:p>
    <w:p>
      <w:pPr>
        <w:pStyle w:val="Body A"/>
      </w:pPr>
      <w:r>
        <w:rPr>
          <w:rtl w:val="0"/>
          <w:lang w:val="en-US"/>
        </w:rPr>
        <w:t>L. Cloutier motioned to approve the amended order of conditions, 2nd by D. Whitaker</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rPr>
          <w:b w:val="1"/>
          <w:bCs w:val="1"/>
          <w:lang w:val="en-US"/>
        </w:rPr>
      </w:pPr>
    </w:p>
    <w:p>
      <w:pPr>
        <w:pStyle w:val="Body A"/>
        <w:rPr>
          <w:b w:val="1"/>
          <w:bCs w:val="1"/>
          <w:lang w:val="en-US"/>
        </w:rPr>
      </w:pPr>
    </w:p>
    <w:p>
      <w:pPr>
        <w:pStyle w:val="Body A"/>
        <w:rPr>
          <w:b w:val="1"/>
          <w:bCs w:val="1"/>
        </w:rPr>
      </w:pPr>
      <w:r>
        <w:rPr>
          <w:b w:val="1"/>
          <w:bCs w:val="1"/>
          <w:rtl w:val="0"/>
          <w:lang w:val="en-US"/>
        </w:rPr>
        <w:t>Notice of Intent (NOI)</w:t>
        <w:tab/>
        <w:t xml:space="preserve"> </w:t>
        <w:tab/>
        <w:t>DEP #345-0758</w:t>
      </w:r>
    </w:p>
    <w:p>
      <w:pPr>
        <w:pStyle w:val="Body A"/>
      </w:pPr>
      <w:r>
        <w:rPr>
          <w:b w:val="1"/>
          <w:bCs w:val="1"/>
          <w:rtl w:val="0"/>
          <w:lang w:val="en-US"/>
        </w:rPr>
        <w:t xml:space="preserve">Applicant: </w:t>
      </w:r>
      <w:r>
        <w:rPr>
          <w:rtl w:val="0"/>
          <w:lang w:val="en-US"/>
        </w:rPr>
        <w:t>Dan Bertram</w:t>
      </w:r>
    </w:p>
    <w:p>
      <w:pPr>
        <w:pStyle w:val="Body A"/>
      </w:pPr>
      <w:r>
        <w:rPr>
          <w:b w:val="1"/>
          <w:bCs w:val="1"/>
          <w:rtl w:val="0"/>
          <w:lang w:val="en-US"/>
        </w:rPr>
        <w:t xml:space="preserve">Project Address: </w:t>
      </w:r>
      <w:r>
        <w:rPr>
          <w:rtl w:val="0"/>
          <w:lang w:val="en-US"/>
        </w:rPr>
        <w:t>67 Hill Street</w:t>
        <w:tab/>
        <w:tab/>
        <w:tab/>
        <w:t>Assessor</w:t>
      </w:r>
      <w:r>
        <w:rPr>
          <w:rtl w:val="0"/>
          <w:lang w:val="en-US"/>
        </w:rPr>
        <w:t>’</w:t>
      </w:r>
      <w:r>
        <w:rPr>
          <w:rtl w:val="0"/>
          <w:lang w:val="en-US"/>
        </w:rPr>
        <w:t>s Map 5C1 Parcel 73</w:t>
      </w:r>
    </w:p>
    <w:p>
      <w:pPr>
        <w:pStyle w:val="Body A"/>
      </w:pPr>
      <w:r>
        <w:rPr>
          <w:b w:val="1"/>
          <w:bCs w:val="1"/>
          <w:rtl w:val="0"/>
          <w:lang w:val="en-US"/>
        </w:rPr>
        <w:t xml:space="preserve">Description: </w:t>
      </w:r>
      <w:r>
        <w:rPr>
          <w:rtl w:val="0"/>
          <w:lang w:val="en-US"/>
        </w:rPr>
        <w:t>Construction of a driveway within the 200</w:t>
      </w:r>
      <w:r>
        <w:rPr>
          <w:rtl w:val="0"/>
          <w:lang w:val="en-US"/>
        </w:rPr>
        <w:t xml:space="preserve">’ </w:t>
      </w:r>
      <w:r>
        <w:rPr>
          <w:rtl w:val="0"/>
          <w:lang w:val="en-US"/>
        </w:rPr>
        <w:t>riverfront buffer. Construction will result in 3,731 sq. ft. of new riverfront buffer disturbance.</w:t>
      </w:r>
    </w:p>
    <w:p>
      <w:pPr>
        <w:pStyle w:val="Body A"/>
      </w:pPr>
    </w:p>
    <w:p>
      <w:pPr>
        <w:pStyle w:val="Body A"/>
        <w:rPr>
          <w:lang w:val="en-US"/>
        </w:rPr>
      </w:pPr>
      <w:r>
        <w:rPr>
          <w:rtl w:val="0"/>
          <w:lang w:val="en-US"/>
        </w:rPr>
        <w:t xml:space="preserve">Joshua Joslin with Graz Engineering explained the plans are the same as presented at the last meeting, he added a color coded view to clarify the plans. </w:t>
      </w:r>
    </w:p>
    <w:p>
      <w:pPr>
        <w:pStyle w:val="Body A"/>
        <w:rPr>
          <w:lang w:val="en-US"/>
        </w:rPr>
      </w:pPr>
    </w:p>
    <w:p>
      <w:pPr>
        <w:pStyle w:val="Body A"/>
        <w:rPr>
          <w:lang w:val="en-US"/>
        </w:rPr>
      </w:pPr>
      <w:r>
        <w:rPr>
          <w:rtl w:val="0"/>
          <w:lang w:val="en-US"/>
        </w:rPr>
        <w:t xml:space="preserve">M. Marro let the applicant know they will need a structural engineer to detail a wall over 4 ft. He also suggested considering installing a CULTEC system to capture the water from the property and driveway. </w:t>
      </w:r>
    </w:p>
    <w:p>
      <w:pPr>
        <w:pStyle w:val="Body A"/>
        <w:rPr>
          <w:lang w:val="en-US"/>
        </w:rPr>
      </w:pPr>
    </w:p>
    <w:p>
      <w:pPr>
        <w:pStyle w:val="Body A"/>
        <w:rPr>
          <w:lang w:val="en-US"/>
        </w:rPr>
      </w:pPr>
      <w:r>
        <w:rPr>
          <w:rtl w:val="0"/>
          <w:lang w:val="en-US"/>
        </w:rPr>
        <w:t>L. Cloutier and D. Whitaker expressed their concern and disapproval of the project.</w:t>
      </w:r>
    </w:p>
    <w:p>
      <w:pPr>
        <w:pStyle w:val="Body A"/>
        <w:rPr>
          <w:lang w:val="en-US"/>
        </w:rPr>
      </w:pPr>
    </w:p>
    <w:p>
      <w:pPr>
        <w:pStyle w:val="Body A"/>
        <w:rPr>
          <w:lang w:val="en-US"/>
        </w:rPr>
      </w:pPr>
      <w:r>
        <w:rPr>
          <w:rtl w:val="0"/>
          <w:lang w:val="en-US"/>
        </w:rPr>
        <w:t>D. Whitaker motioned to deny the project, 2nd by L. Cloutier.</w:t>
      </w:r>
    </w:p>
    <w:p>
      <w:pPr>
        <w:pStyle w:val="Body A"/>
        <w:rPr>
          <w:b w:val="1"/>
          <w:bCs w:val="1"/>
          <w:lang w:val="en-US"/>
        </w:rPr>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rPr>
          <w:b w:val="1"/>
          <w:bCs w:val="1"/>
          <w:lang w:val="en-US"/>
        </w:rPr>
      </w:pPr>
    </w:p>
    <w:p>
      <w:pPr>
        <w:pStyle w:val="Body A"/>
        <w:rPr>
          <w:lang w:val="en-US"/>
        </w:rPr>
      </w:pPr>
      <w:r>
        <w:rPr>
          <w:rtl w:val="0"/>
          <w:lang w:val="en-US"/>
        </w:rPr>
        <w:t xml:space="preserve">The project did not pass. The applicant will have to re-file with new plans if they want to come before the commission again. </w:t>
      </w:r>
    </w:p>
    <w:p>
      <w:pPr>
        <w:pStyle w:val="Body A"/>
        <w:rPr>
          <w:lang w:val="en-US"/>
        </w:rPr>
      </w:pPr>
    </w:p>
    <w:p>
      <w:pPr>
        <w:pStyle w:val="Body A"/>
      </w:pPr>
    </w:p>
    <w:p>
      <w:pPr>
        <w:pStyle w:val="Body A"/>
        <w:rPr>
          <w:b w:val="1"/>
          <w:bCs w:val="1"/>
        </w:rPr>
      </w:pPr>
      <w:r>
        <w:rPr>
          <w:b w:val="1"/>
          <w:bCs w:val="1"/>
          <w:rtl w:val="0"/>
          <w:lang w:val="en-US"/>
        </w:rPr>
        <w:t xml:space="preserve">Amended Order of Conditions </w:t>
        <w:tab/>
        <w:t>DEP #345-0733</w:t>
      </w:r>
    </w:p>
    <w:p>
      <w:pPr>
        <w:pStyle w:val="Body A"/>
      </w:pPr>
      <w:r>
        <w:rPr>
          <w:b w:val="1"/>
          <w:bCs w:val="1"/>
          <w:rtl w:val="0"/>
          <w:lang w:val="en-US"/>
        </w:rPr>
        <w:t xml:space="preserve">Applicant: </w:t>
      </w:r>
      <w:r>
        <w:rPr>
          <w:rtl w:val="0"/>
          <w:lang w:val="en-US"/>
        </w:rPr>
        <w:t>Jamie VanDyke</w:t>
      </w:r>
    </w:p>
    <w:p>
      <w:pPr>
        <w:pStyle w:val="Body A"/>
      </w:pPr>
      <w:r>
        <w:rPr>
          <w:b w:val="1"/>
          <w:bCs w:val="1"/>
          <w:rtl w:val="0"/>
          <w:lang w:val="en-US"/>
        </w:rPr>
        <w:t xml:space="preserve">Project Address: </w:t>
      </w:r>
      <w:r>
        <w:rPr>
          <w:rtl w:val="0"/>
          <w:lang w:val="en-US"/>
        </w:rPr>
        <w:t>449 Glenallen Street</w:t>
        <w:tab/>
        <w:tab/>
        <w:t>Assessor</w:t>
      </w:r>
      <w:r>
        <w:rPr>
          <w:rtl w:val="0"/>
          <w:lang w:val="en-US"/>
        </w:rPr>
        <w:t>’</w:t>
      </w:r>
      <w:r>
        <w:rPr>
          <w:rtl w:val="0"/>
          <w:lang w:val="en-US"/>
        </w:rPr>
        <w:t>s Map 9 Parcel 383</w:t>
      </w:r>
    </w:p>
    <w:p>
      <w:pPr>
        <w:pStyle w:val="Body A"/>
      </w:pPr>
      <w:r>
        <w:rPr>
          <w:b w:val="1"/>
          <w:bCs w:val="1"/>
          <w:rtl w:val="0"/>
          <w:lang w:val="en-US"/>
        </w:rPr>
        <w:t xml:space="preserve">Description: </w:t>
      </w:r>
      <w:r>
        <w:rPr>
          <w:rtl w:val="0"/>
          <w:lang w:val="en-US"/>
        </w:rPr>
        <w:t>Addition of a stonewall, patio, and an additional driveway</w:t>
      </w:r>
    </w:p>
    <w:p>
      <w:pPr>
        <w:pStyle w:val="Body A"/>
      </w:pPr>
    </w:p>
    <w:p>
      <w:pPr>
        <w:pStyle w:val="Body A"/>
      </w:pPr>
      <w:r>
        <w:rPr>
          <w:rtl w:val="0"/>
          <w:lang w:val="en-US"/>
        </w:rPr>
        <w:t xml:space="preserve">Joshua Joslin with Graz Engineering presented the revised plans. The pervious patio was eliminated and they added infiltration trenches for the water run off from the roof. </w:t>
      </w:r>
    </w:p>
    <w:p>
      <w:pPr>
        <w:pStyle w:val="Body A"/>
      </w:pPr>
    </w:p>
    <w:p>
      <w:pPr>
        <w:pStyle w:val="Body A"/>
      </w:pPr>
      <w:r>
        <w:rPr>
          <w:rtl w:val="0"/>
          <w:lang w:val="en-US"/>
        </w:rPr>
        <w:t>D. Whitaker motioned to approve the amended order of conditions, 2nd by L. Cloutier.</w:t>
      </w:r>
    </w:p>
    <w:p>
      <w:pPr>
        <w:pStyle w:val="Body A"/>
      </w:pPr>
      <w:r>
        <w:rPr>
          <w:b w:val="1"/>
          <w:bCs w:val="1"/>
          <w:rtl w:val="0"/>
          <w:lang w:val="en-US"/>
        </w:rPr>
        <w:t xml:space="preserve">Blanchard (Y) </w:t>
      </w:r>
      <w:r>
        <w:rPr>
          <w:b w:val="1"/>
          <w:bCs w:val="1"/>
          <w:rtl w:val="0"/>
          <w:lang w:val="en-US"/>
        </w:rPr>
        <w:t xml:space="preserve">Cloutier (Y) Whitaker (Y) </w:t>
      </w:r>
      <w:r>
        <w:rPr>
          <w:b w:val="1"/>
          <w:bCs w:val="1"/>
          <w:rtl w:val="0"/>
          <w:lang w:val="en-US"/>
        </w:rPr>
        <w:t>Bradley (Y) 4</w:t>
      </w:r>
      <w:r>
        <w:rPr>
          <w:b w:val="1"/>
          <w:bCs w:val="1"/>
          <w:rtl w:val="0"/>
          <w:lang w:val="en-US"/>
        </w:rPr>
        <w:t>-0</w:t>
      </w:r>
    </w:p>
    <w:p>
      <w:pPr>
        <w:pStyle w:val="Body A"/>
      </w:pPr>
    </w:p>
    <w:p>
      <w:pPr>
        <w:pStyle w:val="Body A"/>
      </w:pPr>
    </w:p>
    <w:p>
      <w:pPr>
        <w:pStyle w:val="Body A A"/>
        <w:rPr>
          <w:rFonts w:ascii="Cambria" w:cs="Cambria" w:hAnsi="Cambria" w:eastAsia="Cambria"/>
          <w:b w:val="1"/>
          <w:bCs w:val="1"/>
        </w:rPr>
      </w:pPr>
      <w:r>
        <w:rPr>
          <w:rFonts w:ascii="Cambria" w:hAnsi="Cambria"/>
          <w:b w:val="1"/>
          <w:bCs w:val="1"/>
          <w:rtl w:val="0"/>
          <w:lang w:val="en-US"/>
        </w:rPr>
        <w:t>ADJOURN:</w:t>
      </w:r>
    </w:p>
    <w:p>
      <w:pPr>
        <w:pStyle w:val="Body A A"/>
        <w:rPr>
          <w:rFonts w:ascii="Cambria" w:cs="Cambria" w:hAnsi="Cambria" w:eastAsia="Cambria"/>
          <w:b w:val="1"/>
          <w:bCs w:val="1"/>
        </w:rPr>
      </w:pPr>
      <w:r>
        <w:rPr>
          <w:rFonts w:ascii="Cambria" w:hAnsi="Cambria"/>
          <w:b w:val="1"/>
          <w:bCs w:val="1"/>
          <w:rtl w:val="0"/>
          <w:lang w:val="en-US"/>
        </w:rPr>
        <w:t xml:space="preserve">Blanchard (Y) </w:t>
      </w:r>
      <w:r>
        <w:rPr>
          <w:rFonts w:ascii="Cambria" w:hAnsi="Cambria"/>
          <w:b w:val="1"/>
          <w:bCs w:val="1"/>
          <w:rtl w:val="0"/>
          <w:lang w:val="en-US"/>
        </w:rPr>
        <w:t xml:space="preserve">Cloutier (Y) Whitaker (Y) </w:t>
      </w:r>
      <w:r>
        <w:rPr>
          <w:rFonts w:ascii="Cambria" w:hAnsi="Cambria"/>
          <w:b w:val="1"/>
          <w:bCs w:val="1"/>
          <w:rtl w:val="0"/>
          <w:lang w:val="en-US"/>
        </w:rPr>
        <w:t>Bradley (Y) 4</w:t>
      </w:r>
      <w:r>
        <w:rPr>
          <w:rFonts w:ascii="Cambria" w:hAnsi="Cambria"/>
          <w:b w:val="1"/>
          <w:bCs w:val="1"/>
          <w:rtl w:val="0"/>
          <w:lang w:val="en-US"/>
        </w:rPr>
        <w:t>-0</w:t>
      </w:r>
    </w:p>
    <w:p>
      <w:pPr>
        <w:pStyle w:val="Body A"/>
        <w:rPr>
          <w:b w:val="1"/>
          <w:bCs w:val="1"/>
        </w:rPr>
      </w:pPr>
    </w:p>
    <w:p>
      <w:pPr>
        <w:pStyle w:val="Body A"/>
        <w:rPr>
          <w:b w:val="1"/>
          <w:bCs w:val="1"/>
        </w:rPr>
      </w:pPr>
      <w:r>
        <w:rPr>
          <w:b w:val="1"/>
          <w:bCs w:val="1"/>
          <w:rtl w:val="0"/>
          <w:lang w:val="de-DE"/>
        </w:rPr>
        <w:t xml:space="preserve">ADJOURNMENT: </w:t>
      </w:r>
      <w:r>
        <w:rPr>
          <w:b w:val="1"/>
          <w:bCs w:val="1"/>
          <w:rtl w:val="0"/>
          <w:lang w:val="en-US"/>
        </w:rPr>
        <w:t>7:</w:t>
      </w:r>
      <w:r>
        <w:rPr>
          <w:b w:val="1"/>
          <w:bCs w:val="1"/>
          <w:rtl w:val="0"/>
          <w:lang w:val="en-US"/>
        </w:rPr>
        <w:t>25</w:t>
      </w:r>
      <w:r>
        <w:rPr>
          <w:b w:val="1"/>
          <w:bCs w:val="1"/>
          <w:rtl w:val="0"/>
          <w:lang w:val="de-DE"/>
        </w:rPr>
        <w:t>PM</w:t>
      </w:r>
    </w:p>
    <w:p>
      <w:pPr>
        <w:pStyle w:val="Body A"/>
        <w:rPr>
          <w:b w:val="1"/>
          <w:bCs w:val="1"/>
          <w:lang w:val="de-DE"/>
        </w:rPr>
      </w:pPr>
    </w:p>
    <w:p>
      <w:pPr>
        <w:pStyle w:val="Body A"/>
        <w:rPr>
          <w:b w:val="1"/>
          <w:bCs w:val="1"/>
        </w:rPr>
      </w:pPr>
    </w:p>
    <w:p>
      <w:pPr>
        <w:pStyle w:val="Body A"/>
        <w:rPr>
          <w:b w:val="1"/>
          <w:bCs w:val="1"/>
        </w:rPr>
      </w:pPr>
    </w:p>
    <w:p>
      <w:pPr>
        <w:pStyle w:val="Body A"/>
        <w:rPr>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Conservation Commission Recording Secretary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Kyle Bradley, Chairman</w:t>
        <w:tab/>
        <w:tab/>
        <w:tab/>
        <w:tab/>
        <w:t>David Whitaker, Vice-Chairman</w:t>
      </w:r>
    </w:p>
    <w:p>
      <w:pPr>
        <w:pStyle w:val="Body A"/>
      </w:pPr>
    </w:p>
    <w:p>
      <w:pPr>
        <w:pStyle w:val="Body A"/>
      </w:pPr>
    </w:p>
    <w:p>
      <w:pPr>
        <w:pStyle w:val="Body A"/>
      </w:pPr>
    </w:p>
    <w:p>
      <w:pPr>
        <w:pStyle w:val="Body A"/>
      </w:pPr>
    </w:p>
    <w:p>
      <w:pPr>
        <w:pStyle w:val="Body A"/>
      </w:pPr>
      <w:r>
        <w:rPr>
          <w:rtl w:val="0"/>
          <w:lang w:val="en-US"/>
        </w:rPr>
        <w:t xml:space="preserve">____________________________________ </w:t>
        <w:tab/>
        <w:tab/>
        <w:tab/>
        <w:t>____________________________________</w:t>
      </w:r>
    </w:p>
    <w:p>
      <w:pPr>
        <w:pStyle w:val="Body A"/>
      </w:pPr>
      <w:r>
        <w:rPr>
          <w:rtl w:val="0"/>
          <w:lang w:val="en-US"/>
        </w:rPr>
        <w:t>Melissa Blanchard</w:t>
        <w:tab/>
        <w:tab/>
        <w:tab/>
        <w:tab/>
        <w:tab/>
        <w:t>Lionel Cloutier</w:t>
      </w: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tl w:val="0"/>
          <w:lang w:val="en-US"/>
        </w:rPr>
        <w:t>____________________________________</w:t>
      </w:r>
    </w:p>
    <w:p>
      <w:pPr>
        <w:pStyle w:val="Body A"/>
        <w:rPr>
          <w:lang w:val="en-US"/>
        </w:rPr>
      </w:pPr>
      <w:r>
        <w:rPr>
          <w:rtl w:val="0"/>
          <w:lang w:val="en-US"/>
        </w:rPr>
        <w:t>Glenn LaRochelle</w:t>
        <w:tab/>
        <w:tab/>
        <w:tab/>
        <w:tab/>
        <w:tab/>
      </w:r>
    </w:p>
    <w:p>
      <w:pPr>
        <w:pStyle w:val="Body A"/>
        <w:rPr>
          <w:lang w:val="en-US"/>
        </w:rPr>
      </w:pPr>
    </w:p>
    <w:p>
      <w:pPr>
        <w:pStyle w:val="Body A"/>
        <w:rPr>
          <w:lang w:val="en-US"/>
        </w:rPr>
      </w:pPr>
    </w:p>
    <w:p>
      <w:pPr>
        <w:pStyle w:val="Body A"/>
      </w:pPr>
      <w:r>
        <w:rPr>
          <w:lang w:val="en-US"/>
        </w:r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Conservation Commission Minutes</w:t>
    </w:r>
  </w:p>
  <w:p>
    <w:pPr>
      <w:pStyle w:val="footer"/>
      <w:ind w:right="360"/>
      <w:jc w:val="center"/>
      <w:rPr>
        <w:sz w:val="20"/>
        <w:szCs w:val="20"/>
      </w:rPr>
    </w:pPr>
    <w:r>
      <w:rPr>
        <w:sz w:val="20"/>
        <w:szCs w:val="20"/>
        <w:rtl w:val="0"/>
        <w:lang w:val="en-US"/>
      </w:rPr>
      <w:t>December 15</w:t>
    </w:r>
    <w:r>
      <w:rPr>
        <w:sz w:val="20"/>
        <w:szCs w:val="20"/>
        <w:rtl w:val="0"/>
        <w:lang w:val="en-US"/>
      </w:rPr>
      <w:t>,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