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37" w:rsidRDefault="00504937" w:rsidP="00DC68E8">
      <w:pPr>
        <w:jc w:val="both"/>
        <w:rPr>
          <w:szCs w:val="22"/>
        </w:rPr>
      </w:pPr>
      <w:r>
        <w:rPr>
          <w:szCs w:val="22"/>
        </w:rPr>
        <w:t>TO:</w:t>
      </w:r>
      <w:r>
        <w:rPr>
          <w:szCs w:val="22"/>
        </w:rPr>
        <w:tab/>
      </w:r>
      <w:r>
        <w:rPr>
          <w:szCs w:val="22"/>
        </w:rPr>
        <w:tab/>
        <w:t>Board of Selectmen</w:t>
      </w:r>
    </w:p>
    <w:p w:rsidR="00504937" w:rsidRDefault="00504937" w:rsidP="00DC68E8">
      <w:pPr>
        <w:jc w:val="both"/>
        <w:rPr>
          <w:szCs w:val="22"/>
        </w:rPr>
      </w:pPr>
    </w:p>
    <w:p w:rsidR="00504937" w:rsidRDefault="00504937" w:rsidP="00DC68E8">
      <w:pPr>
        <w:jc w:val="both"/>
        <w:rPr>
          <w:szCs w:val="22"/>
        </w:rPr>
      </w:pPr>
      <w:r>
        <w:rPr>
          <w:szCs w:val="22"/>
        </w:rPr>
        <w:t>FROM:</w:t>
      </w:r>
      <w:r>
        <w:rPr>
          <w:szCs w:val="22"/>
        </w:rPr>
        <w:tab/>
        <w:t>Justin Sultzbach, Town Manager</w:t>
      </w:r>
    </w:p>
    <w:p w:rsidR="00504937" w:rsidRDefault="00504937" w:rsidP="00DC68E8">
      <w:pPr>
        <w:jc w:val="both"/>
        <w:rPr>
          <w:szCs w:val="22"/>
        </w:rPr>
      </w:pPr>
    </w:p>
    <w:p w:rsidR="00DC68E8" w:rsidRPr="002C2DF6" w:rsidRDefault="00DC68E8" w:rsidP="00DC68E8">
      <w:pPr>
        <w:jc w:val="both"/>
        <w:rPr>
          <w:szCs w:val="22"/>
        </w:rPr>
      </w:pPr>
      <w:r w:rsidRPr="002C2DF6">
        <w:rPr>
          <w:szCs w:val="22"/>
        </w:rPr>
        <w:t>DATE: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6D331A">
        <w:rPr>
          <w:szCs w:val="22"/>
        </w:rPr>
        <w:t>April 11</w:t>
      </w:r>
      <w:r>
        <w:rPr>
          <w:szCs w:val="22"/>
        </w:rPr>
        <w:t>th, 2022</w:t>
      </w:r>
    </w:p>
    <w:p w:rsidR="00DC68E8" w:rsidRPr="002C2DF6" w:rsidRDefault="00DC68E8" w:rsidP="00DC68E8">
      <w:pPr>
        <w:jc w:val="both"/>
        <w:rPr>
          <w:szCs w:val="22"/>
        </w:rPr>
      </w:pPr>
    </w:p>
    <w:p w:rsidR="00DC68E8" w:rsidRPr="003F1DA7" w:rsidRDefault="00DC68E8" w:rsidP="00DC68E8">
      <w:pPr>
        <w:pBdr>
          <w:bottom w:val="single" w:sz="12" w:space="1" w:color="auto"/>
        </w:pBdr>
        <w:jc w:val="both"/>
      </w:pPr>
      <w:r w:rsidRPr="002C2DF6">
        <w:rPr>
          <w:szCs w:val="22"/>
        </w:rPr>
        <w:t>RE:</w:t>
      </w:r>
      <w:r w:rsidRPr="002C2DF6">
        <w:rPr>
          <w:szCs w:val="22"/>
        </w:rPr>
        <w:tab/>
      </w:r>
      <w:r w:rsidRPr="002C2DF6">
        <w:rPr>
          <w:szCs w:val="22"/>
        </w:rPr>
        <w:tab/>
      </w:r>
      <w:r w:rsidR="00823899">
        <w:rPr>
          <w:szCs w:val="22"/>
        </w:rPr>
        <w:t>Water Sewer Budget T</w:t>
      </w:r>
      <w:r w:rsidR="006D331A">
        <w:rPr>
          <w:szCs w:val="22"/>
        </w:rPr>
        <w:t>wo Options</w:t>
      </w:r>
    </w:p>
    <w:p w:rsidR="00DC68E8" w:rsidRPr="00D31716" w:rsidRDefault="00DC68E8" w:rsidP="00DC68E8">
      <w:pPr>
        <w:autoSpaceDE w:val="0"/>
        <w:autoSpaceDN w:val="0"/>
        <w:adjustRightInd w:val="0"/>
        <w:rPr>
          <w:bCs/>
          <w:color w:val="2C2C2C"/>
          <w:sz w:val="23"/>
          <w:szCs w:val="23"/>
        </w:rPr>
      </w:pPr>
      <w:r w:rsidRPr="00D31716">
        <w:rPr>
          <w:bCs/>
          <w:color w:val="2C2C2C"/>
          <w:sz w:val="23"/>
          <w:szCs w:val="23"/>
        </w:rPr>
        <w:t>Board Members,</w:t>
      </w:r>
    </w:p>
    <w:p w:rsidR="00DC68E8" w:rsidRPr="00504937" w:rsidRDefault="00DC68E8" w:rsidP="00DC68E8">
      <w:pPr>
        <w:autoSpaceDE w:val="0"/>
        <w:autoSpaceDN w:val="0"/>
        <w:adjustRightInd w:val="0"/>
        <w:rPr>
          <w:bCs/>
          <w:sz w:val="10"/>
          <w:szCs w:val="10"/>
        </w:rPr>
      </w:pPr>
    </w:p>
    <w:p w:rsidR="00C720E8" w:rsidRDefault="006D331A" w:rsidP="00DC68E8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After receiving input from the Board at your March 28</w:t>
      </w:r>
      <w:r w:rsidRPr="006D331A">
        <w:rPr>
          <w:bCs/>
          <w:sz w:val="23"/>
          <w:szCs w:val="23"/>
          <w:vertAlign w:val="superscript"/>
        </w:rPr>
        <w:t>th</w:t>
      </w:r>
      <w:r>
        <w:rPr>
          <w:bCs/>
          <w:sz w:val="23"/>
          <w:szCs w:val="23"/>
        </w:rPr>
        <w:t xml:space="preserve"> meeting, I worked with my team to provide a budget scenario that would lessen the i</w:t>
      </w:r>
      <w:r w:rsidR="00504937">
        <w:rPr>
          <w:bCs/>
          <w:sz w:val="23"/>
          <w:szCs w:val="23"/>
        </w:rPr>
        <w:t xml:space="preserve">mmediate impact on rate payers. </w:t>
      </w:r>
      <w:r w:rsidR="00FA5059">
        <w:rPr>
          <w:bCs/>
          <w:sz w:val="23"/>
          <w:szCs w:val="23"/>
        </w:rPr>
        <w:t xml:space="preserve">Updated report attached. </w:t>
      </w:r>
      <w:r>
        <w:rPr>
          <w:bCs/>
          <w:sz w:val="23"/>
          <w:szCs w:val="23"/>
        </w:rPr>
        <w:t>To rehash, the only option provided at the last meeting that did not project in a deficit can be found below:</w:t>
      </w:r>
    </w:p>
    <w:p w:rsidR="00C720E8" w:rsidRDefault="006D331A" w:rsidP="00DC68E8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>---------------------------------------------------------------------------------------------------------------------------------</w:t>
      </w:r>
    </w:p>
    <w:p w:rsidR="006D331A" w:rsidRPr="006D331A" w:rsidRDefault="006D331A" w:rsidP="00DC68E8">
      <w:pPr>
        <w:autoSpaceDE w:val="0"/>
        <w:autoSpaceDN w:val="0"/>
        <w:adjustRightInd w:val="0"/>
        <w:rPr>
          <w:b/>
          <w:bCs/>
          <w:sz w:val="23"/>
          <w:szCs w:val="23"/>
        </w:rPr>
      </w:pPr>
      <w:r w:rsidRPr="006D331A">
        <w:rPr>
          <w:b/>
          <w:bCs/>
          <w:sz w:val="23"/>
          <w:szCs w:val="23"/>
        </w:rPr>
        <w:t>ORIGINAL BALANCED OPTION</w:t>
      </w:r>
    </w:p>
    <w:p w:rsidR="006D331A" w:rsidRDefault="00C720E8" w:rsidP="00DC68E8">
      <w:pPr>
        <w:autoSpaceDE w:val="0"/>
        <w:autoSpaceDN w:val="0"/>
        <w:adjustRightInd w:val="0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Running the </w:t>
      </w:r>
      <w:r w:rsidRPr="009A115D">
        <w:rPr>
          <w:b/>
          <w:bCs/>
          <w:sz w:val="23"/>
          <w:szCs w:val="23"/>
        </w:rPr>
        <w:t xml:space="preserve">Raftelis </w:t>
      </w:r>
      <w:r>
        <w:rPr>
          <w:bCs/>
          <w:sz w:val="23"/>
          <w:szCs w:val="23"/>
        </w:rPr>
        <w:t xml:space="preserve">Recommendation with a </w:t>
      </w:r>
      <w:r w:rsidRPr="009A115D">
        <w:rPr>
          <w:b/>
          <w:bCs/>
          <w:sz w:val="23"/>
          <w:szCs w:val="23"/>
        </w:rPr>
        <w:t>flat rate</w:t>
      </w:r>
      <w:r>
        <w:rPr>
          <w:bCs/>
          <w:sz w:val="23"/>
          <w:szCs w:val="23"/>
        </w:rPr>
        <w:t xml:space="preserve"> with usage estimates, projecting </w:t>
      </w:r>
      <w:r w:rsidR="009A115D">
        <w:rPr>
          <w:bCs/>
          <w:sz w:val="23"/>
          <w:szCs w:val="23"/>
        </w:rPr>
        <w:t xml:space="preserve">a surplus for water of </w:t>
      </w:r>
      <w:r w:rsidR="009A115D" w:rsidRPr="009A115D">
        <w:rPr>
          <w:b/>
          <w:bCs/>
          <w:color w:val="00B050"/>
          <w:sz w:val="23"/>
          <w:szCs w:val="23"/>
        </w:rPr>
        <w:t>$80,000</w:t>
      </w:r>
      <w:r w:rsidR="009A115D" w:rsidRPr="009A115D">
        <w:rPr>
          <w:bCs/>
          <w:color w:val="00B050"/>
          <w:sz w:val="23"/>
          <w:szCs w:val="23"/>
        </w:rPr>
        <w:t xml:space="preserve"> </w:t>
      </w:r>
      <w:r w:rsidR="009A115D">
        <w:rPr>
          <w:bCs/>
          <w:sz w:val="23"/>
          <w:szCs w:val="23"/>
        </w:rPr>
        <w:t xml:space="preserve">and a surplus for sewer of </w:t>
      </w:r>
      <w:r w:rsidR="009A115D" w:rsidRPr="009A115D">
        <w:rPr>
          <w:b/>
          <w:bCs/>
          <w:color w:val="00B050"/>
          <w:sz w:val="23"/>
          <w:szCs w:val="23"/>
        </w:rPr>
        <w:t>$</w:t>
      </w:r>
      <w:r w:rsidR="00FA5059">
        <w:rPr>
          <w:b/>
          <w:bCs/>
          <w:color w:val="00B050"/>
          <w:sz w:val="23"/>
          <w:szCs w:val="23"/>
        </w:rPr>
        <w:t>6,000</w:t>
      </w:r>
      <w:r w:rsidR="009A115D">
        <w:rPr>
          <w:bCs/>
          <w:sz w:val="23"/>
          <w:szCs w:val="23"/>
        </w:rPr>
        <w:t xml:space="preserve">. </w:t>
      </w:r>
      <w:r w:rsidR="006D331A">
        <w:rPr>
          <w:bCs/>
          <w:sz w:val="23"/>
          <w:szCs w:val="23"/>
        </w:rPr>
        <w:t>This plan calls for a</w:t>
      </w:r>
      <w:r w:rsidR="00504937">
        <w:rPr>
          <w:bCs/>
          <w:sz w:val="23"/>
          <w:szCs w:val="23"/>
        </w:rPr>
        <w:t>n</w:t>
      </w:r>
      <w:r w:rsidR="006D331A">
        <w:rPr>
          <w:bCs/>
          <w:sz w:val="23"/>
          <w:szCs w:val="23"/>
        </w:rPr>
        <w:t xml:space="preserve"> 18% increase in Water and a 10% increase in Sewer for FY23, with 3% increases projected every year thereafter</w:t>
      </w:r>
      <w:r w:rsidR="00C10374">
        <w:rPr>
          <w:bCs/>
          <w:sz w:val="23"/>
          <w:szCs w:val="23"/>
        </w:rPr>
        <w:t xml:space="preserve"> (barring any unforeseen circumstance</w:t>
      </w:r>
      <w:r w:rsidR="00504937">
        <w:rPr>
          <w:bCs/>
          <w:sz w:val="23"/>
          <w:szCs w:val="23"/>
        </w:rPr>
        <w:t>s</w:t>
      </w:r>
      <w:r w:rsidR="00C10374">
        <w:rPr>
          <w:bCs/>
          <w:sz w:val="23"/>
          <w:szCs w:val="23"/>
        </w:rPr>
        <w:t>)</w:t>
      </w:r>
      <w:r w:rsidR="006D331A">
        <w:rPr>
          <w:bCs/>
          <w:sz w:val="23"/>
          <w:szCs w:val="23"/>
        </w:rPr>
        <w:t>. This would result in a roughly 13% increase to the total bill in FY23</w:t>
      </w:r>
      <w:r w:rsidR="00C10374">
        <w:rPr>
          <w:bCs/>
          <w:sz w:val="23"/>
          <w:szCs w:val="23"/>
        </w:rPr>
        <w:t>.</w:t>
      </w:r>
    </w:p>
    <w:p w:rsidR="00765786" w:rsidRPr="00504937" w:rsidRDefault="00765786">
      <w:pPr>
        <w:rPr>
          <w:sz w:val="10"/>
          <w:szCs w:val="10"/>
        </w:rPr>
      </w:pPr>
    </w:p>
    <w:p w:rsidR="00765786" w:rsidRPr="00765786" w:rsidRDefault="00765786">
      <w:pPr>
        <w:rPr>
          <w:b/>
        </w:rPr>
      </w:pPr>
      <w:r w:rsidRPr="00765786">
        <w:rPr>
          <w:b/>
        </w:rPr>
        <w:t xml:space="preserve">FY          Water          Sewer       </w:t>
      </w:r>
      <w:r>
        <w:rPr>
          <w:b/>
        </w:rPr>
        <w:t>Blended</w:t>
      </w:r>
      <w:r w:rsidRPr="00765786">
        <w:rPr>
          <w:b/>
        </w:rPr>
        <w:t xml:space="preserve"> Bill Increase</w:t>
      </w:r>
    </w:p>
    <w:p w:rsidR="00765786" w:rsidRDefault="00765786">
      <w:r w:rsidRPr="00765786">
        <w:rPr>
          <w:b/>
        </w:rPr>
        <w:t>23</w:t>
      </w:r>
      <w:r>
        <w:tab/>
        <w:t xml:space="preserve">    18%</w:t>
      </w:r>
      <w:r>
        <w:tab/>
      </w:r>
      <w:r>
        <w:tab/>
        <w:t xml:space="preserve">10%                   ~13%        </w:t>
      </w:r>
    </w:p>
    <w:p w:rsidR="00765786" w:rsidRDefault="00765786">
      <w:r w:rsidRPr="00765786">
        <w:rPr>
          <w:b/>
        </w:rPr>
        <w:t>24</w:t>
      </w:r>
      <w:r>
        <w:tab/>
        <w:t xml:space="preserve">      3%               3%                     ~3%</w:t>
      </w:r>
    </w:p>
    <w:p w:rsidR="00765786" w:rsidRDefault="00765786">
      <w:pPr>
        <w:pBdr>
          <w:bottom w:val="single" w:sz="6" w:space="1" w:color="auto"/>
        </w:pBdr>
      </w:pPr>
      <w:r w:rsidRPr="00765786">
        <w:rPr>
          <w:b/>
        </w:rPr>
        <w:t>25</w:t>
      </w:r>
      <w:r>
        <w:tab/>
        <w:t xml:space="preserve">      3%               3%                     ~3%</w:t>
      </w:r>
    </w:p>
    <w:p w:rsidR="006D331A" w:rsidRPr="00504937" w:rsidRDefault="006D331A">
      <w:pPr>
        <w:rPr>
          <w:sz w:val="10"/>
          <w:szCs w:val="10"/>
        </w:rPr>
      </w:pPr>
    </w:p>
    <w:p w:rsidR="006D331A" w:rsidRDefault="006D331A">
      <w:pPr>
        <w:rPr>
          <w:b/>
        </w:rPr>
      </w:pPr>
      <w:r w:rsidRPr="006D331A">
        <w:rPr>
          <w:b/>
        </w:rPr>
        <w:t>NEW SUP</w:t>
      </w:r>
      <w:r w:rsidR="003C0DDA">
        <w:rPr>
          <w:b/>
        </w:rPr>
        <w:t>P</w:t>
      </w:r>
      <w:r w:rsidRPr="006D331A">
        <w:rPr>
          <w:b/>
        </w:rPr>
        <w:t>L</w:t>
      </w:r>
      <w:r w:rsidR="003C0DDA">
        <w:rPr>
          <w:b/>
        </w:rPr>
        <w:t>E</w:t>
      </w:r>
      <w:r w:rsidRPr="006D331A">
        <w:rPr>
          <w:b/>
        </w:rPr>
        <w:t>MENTED OPTION</w:t>
      </w:r>
      <w:bookmarkStart w:id="0" w:name="_GoBack"/>
      <w:bookmarkEnd w:id="0"/>
    </w:p>
    <w:p w:rsidR="006D331A" w:rsidRDefault="006D331A">
      <w:r>
        <w:t>Our team worked with Raftelis to find a way to step in these increase over two years, lessening the immediate impact to rate payers. This would be a flat rate as well, and would call for a 10% increase in Water and 10% increase in Sewer for FY23 – running a pro</w:t>
      </w:r>
      <w:r w:rsidR="00C10374">
        <w:t xml:space="preserve">jected </w:t>
      </w:r>
      <w:r w:rsidR="00C10374" w:rsidRPr="00C10374">
        <w:rPr>
          <w:b/>
          <w:color w:val="FF0000"/>
        </w:rPr>
        <w:t>$70,000</w:t>
      </w:r>
      <w:r w:rsidR="00C10374" w:rsidRPr="00C10374">
        <w:rPr>
          <w:color w:val="FF0000"/>
        </w:rPr>
        <w:t xml:space="preserve"> </w:t>
      </w:r>
      <w:r w:rsidR="00C10374">
        <w:t>deficit in water</w:t>
      </w:r>
      <w:r>
        <w:t xml:space="preserve"> </w:t>
      </w:r>
      <w:r w:rsidR="00C10374">
        <w:t xml:space="preserve">and </w:t>
      </w:r>
      <w:r w:rsidR="00C10374" w:rsidRPr="00C10374">
        <w:rPr>
          <w:b/>
          <w:color w:val="00B050"/>
        </w:rPr>
        <w:t>$</w:t>
      </w:r>
      <w:r w:rsidR="00FA5059">
        <w:rPr>
          <w:b/>
          <w:color w:val="00B050"/>
        </w:rPr>
        <w:t>6,000</w:t>
      </w:r>
      <w:r w:rsidR="00C10374" w:rsidRPr="00C10374">
        <w:rPr>
          <w:color w:val="00B050"/>
        </w:rPr>
        <w:t xml:space="preserve"> </w:t>
      </w:r>
      <w:r w:rsidR="00C10374">
        <w:t>surplus in sewer. FY24 would see an 8.5% increase in water and 3% increase in sewer, with 3% increase projected every year thereafter (barring any unforeseen circumstance</w:t>
      </w:r>
      <w:r w:rsidR="00504937">
        <w:t>s</w:t>
      </w:r>
      <w:r w:rsidR="00C10374">
        <w:t xml:space="preserve">). </w:t>
      </w:r>
    </w:p>
    <w:p w:rsidR="006D331A" w:rsidRPr="00504937" w:rsidRDefault="006D331A">
      <w:pPr>
        <w:rPr>
          <w:sz w:val="10"/>
          <w:szCs w:val="10"/>
        </w:rPr>
      </w:pPr>
    </w:p>
    <w:p w:rsidR="006D331A" w:rsidRDefault="006D331A">
      <w:r>
        <w:t xml:space="preserve">This scenario would require a $70,000 supplement from Free Cash (or ARPA) to cover </w:t>
      </w:r>
      <w:r w:rsidR="00C10374">
        <w:t>the projected deficit</w:t>
      </w:r>
      <w:r>
        <w:t xml:space="preserve"> in FY23. This would require a Town Meeting vote. </w:t>
      </w:r>
    </w:p>
    <w:p w:rsidR="006D331A" w:rsidRPr="00504937" w:rsidRDefault="006D331A">
      <w:pPr>
        <w:rPr>
          <w:sz w:val="10"/>
          <w:szCs w:val="10"/>
        </w:rPr>
      </w:pPr>
    </w:p>
    <w:p w:rsidR="006D331A" w:rsidRPr="00765786" w:rsidRDefault="006D331A" w:rsidP="006D331A">
      <w:pPr>
        <w:rPr>
          <w:b/>
        </w:rPr>
      </w:pPr>
      <w:r w:rsidRPr="00765786">
        <w:rPr>
          <w:b/>
        </w:rPr>
        <w:t xml:space="preserve">FY          Water          Sewer       </w:t>
      </w:r>
      <w:r>
        <w:rPr>
          <w:b/>
        </w:rPr>
        <w:t>Blended</w:t>
      </w:r>
      <w:r w:rsidRPr="00765786">
        <w:rPr>
          <w:b/>
        </w:rPr>
        <w:t xml:space="preserve"> Bill Increase</w:t>
      </w:r>
    </w:p>
    <w:p w:rsidR="006D331A" w:rsidRDefault="006D331A" w:rsidP="006D331A">
      <w:r w:rsidRPr="00765786">
        <w:rPr>
          <w:b/>
        </w:rPr>
        <w:t>23</w:t>
      </w:r>
      <w:r>
        <w:tab/>
        <w:t xml:space="preserve">    10%</w:t>
      </w:r>
      <w:r>
        <w:tab/>
      </w:r>
      <w:r>
        <w:tab/>
      </w:r>
      <w:r w:rsidR="00C10374">
        <w:t xml:space="preserve"> 10%               </w:t>
      </w:r>
      <w:r>
        <w:t xml:space="preserve">   ~10%        </w:t>
      </w:r>
    </w:p>
    <w:p w:rsidR="006D331A" w:rsidRDefault="006D331A" w:rsidP="006D331A">
      <w:r w:rsidRPr="00765786">
        <w:rPr>
          <w:b/>
        </w:rPr>
        <w:t>24</w:t>
      </w:r>
      <w:r w:rsidR="00C10374">
        <w:tab/>
        <w:t xml:space="preserve">  </w:t>
      </w:r>
      <w:r>
        <w:t xml:space="preserve">  8</w:t>
      </w:r>
      <w:r w:rsidR="00C10374">
        <w:t>.5</w:t>
      </w:r>
      <w:r>
        <w:t xml:space="preserve">% </w:t>
      </w:r>
      <w:r w:rsidR="00C10374">
        <w:t xml:space="preserve">          </w:t>
      </w:r>
      <w:r>
        <w:t xml:space="preserve">   3%                   ~5.</w:t>
      </w:r>
      <w:r w:rsidR="00C10374">
        <w:t>7</w:t>
      </w:r>
      <w:r>
        <w:t>5%</w:t>
      </w:r>
    </w:p>
    <w:p w:rsidR="006D331A" w:rsidRDefault="006D331A" w:rsidP="006D331A">
      <w:pPr>
        <w:pBdr>
          <w:bottom w:val="single" w:sz="6" w:space="1" w:color="auto"/>
        </w:pBdr>
      </w:pPr>
      <w:r w:rsidRPr="00765786">
        <w:rPr>
          <w:b/>
        </w:rPr>
        <w:t>25</w:t>
      </w:r>
      <w:r>
        <w:tab/>
        <w:t xml:space="preserve">      3%               3%                   ~3%</w:t>
      </w:r>
    </w:p>
    <w:p w:rsidR="006D331A" w:rsidRDefault="006D331A"/>
    <w:p w:rsidR="00504937" w:rsidRDefault="00504937"/>
    <w:p w:rsidR="00504937" w:rsidRDefault="00C10374" w:rsidP="00504937">
      <w:r w:rsidRPr="00C10374">
        <w:rPr>
          <w:highlight w:val="yellow"/>
        </w:rPr>
        <w:t>Recommended Motion:</w:t>
      </w:r>
      <w:r>
        <w:t xml:space="preserve"> Motion to update Water/Sewer rates </w:t>
      </w:r>
      <w:r w:rsidR="00504937">
        <w:t xml:space="preserve">as presented </w:t>
      </w:r>
      <w:r>
        <w:t xml:space="preserve">based on the {pick one} </w:t>
      </w:r>
      <w:r w:rsidR="00504937">
        <w:t xml:space="preserve">                           </w:t>
      </w:r>
    </w:p>
    <w:p w:rsidR="00C10374" w:rsidRPr="006D331A" w:rsidRDefault="00504937" w:rsidP="00504937">
      <w:r>
        <w:t xml:space="preserve">                                      (Original Balanced Option)          </w:t>
      </w:r>
      <w:r w:rsidR="00C10374">
        <w:t xml:space="preserve">(New Supplemented Option) </w:t>
      </w:r>
    </w:p>
    <w:sectPr w:rsidR="00C10374" w:rsidRPr="006D331A" w:rsidSect="00F27555">
      <w:headerReference w:type="default" r:id="rId6"/>
      <w:footerReference w:type="default" r:id="rId7"/>
      <w:pgSz w:w="12240" w:h="15840"/>
      <w:pgMar w:top="1440" w:right="90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007" w:rsidRDefault="00157007">
      <w:r>
        <w:separator/>
      </w:r>
    </w:p>
  </w:endnote>
  <w:endnote w:type="continuationSeparator" w:id="0">
    <w:p w:rsidR="00157007" w:rsidRDefault="0015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23B" w:rsidRDefault="003570E3" w:rsidP="0071723B">
    <w:pPr>
      <w:pStyle w:val="Footer"/>
    </w:pPr>
    <w:r>
      <w:t xml:space="preserve">                                                        </w:t>
    </w:r>
    <w:r>
      <w:rPr>
        <w:noProof/>
      </w:rPr>
      <w:drawing>
        <wp:inline distT="0" distB="0" distL="0" distR="0" wp14:anchorId="4F923BA6" wp14:editId="380729D2">
          <wp:extent cx="1491615" cy="806278"/>
          <wp:effectExtent l="0" t="0" r="0" b="0"/>
          <wp:docPr id="1" name="Picture 1" descr="Winchendon MA |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nchendon MA |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625" cy="8246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784B" w:rsidRDefault="001570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007" w:rsidRDefault="00157007">
      <w:r>
        <w:separator/>
      </w:r>
    </w:p>
  </w:footnote>
  <w:footnote w:type="continuationSeparator" w:id="0">
    <w:p w:rsidR="00157007" w:rsidRDefault="00157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F4D" w:rsidRPr="001B5F4D" w:rsidRDefault="003570E3" w:rsidP="001B5F4D">
    <w:pPr>
      <w:tabs>
        <w:tab w:val="center" w:pos="4320"/>
        <w:tab w:val="right" w:pos="8640"/>
      </w:tabs>
      <w:jc w:val="center"/>
      <w:rPr>
        <w:b/>
        <w:color w:val="141BAC"/>
        <w:spacing w:val="20"/>
        <w:sz w:val="48"/>
        <w:szCs w:val="20"/>
      </w:rPr>
    </w:pPr>
    <w:r w:rsidRPr="001B5F4D">
      <w:rPr>
        <w:b/>
        <w:color w:val="141BAC"/>
        <w:spacing w:val="20"/>
        <w:sz w:val="48"/>
        <w:szCs w:val="20"/>
      </w:rPr>
      <w:t>TOWN OF WINCHENDON</w:t>
    </w:r>
  </w:p>
  <w:p w:rsidR="001B5F4D" w:rsidRPr="001B5F4D" w:rsidRDefault="003570E3" w:rsidP="001B5F4D">
    <w:pPr>
      <w:tabs>
        <w:tab w:val="center" w:pos="4320"/>
        <w:tab w:val="right" w:pos="8640"/>
      </w:tabs>
      <w:jc w:val="center"/>
      <w:rPr>
        <w:b/>
        <w:color w:val="141BAC"/>
        <w:sz w:val="32"/>
        <w:szCs w:val="32"/>
      </w:rPr>
    </w:pPr>
    <w:r w:rsidRPr="001B5F4D">
      <w:rPr>
        <w:b/>
        <w:color w:val="141BAC"/>
        <w:sz w:val="32"/>
        <w:szCs w:val="32"/>
      </w:rPr>
      <w:t>OFFICE OF THE TOWN MANAGER</w:t>
    </w:r>
  </w:p>
  <w:p w:rsidR="001B5F4D" w:rsidRPr="001B5F4D" w:rsidRDefault="00157007" w:rsidP="001B5F4D">
    <w:pPr>
      <w:tabs>
        <w:tab w:val="center" w:pos="4320"/>
        <w:tab w:val="right" w:pos="8640"/>
      </w:tabs>
      <w:jc w:val="center"/>
      <w:rPr>
        <w:b/>
        <w:color w:val="141BAC"/>
        <w:sz w:val="12"/>
        <w:szCs w:val="32"/>
      </w:rPr>
    </w:pPr>
  </w:p>
  <w:p w:rsidR="001B5F4D" w:rsidRPr="001B5F4D" w:rsidRDefault="003570E3" w:rsidP="001B5F4D">
    <w:pPr>
      <w:tabs>
        <w:tab w:val="center" w:pos="4320"/>
        <w:tab w:val="right" w:pos="8640"/>
      </w:tabs>
      <w:jc w:val="center"/>
      <w:rPr>
        <w:b/>
        <w:color w:val="141BAC"/>
        <w:sz w:val="28"/>
        <w:szCs w:val="20"/>
      </w:rPr>
    </w:pPr>
    <w:r w:rsidRPr="001B5F4D">
      <w:rPr>
        <w:b/>
        <w:color w:val="141BAC"/>
        <w:sz w:val="28"/>
        <w:szCs w:val="20"/>
      </w:rPr>
      <w:t>109 Front Street, Dept. 1, Winchendon, MA 01475-1758</w:t>
    </w:r>
  </w:p>
  <w:p w:rsidR="001B5F4D" w:rsidRPr="001B5F4D" w:rsidRDefault="003570E3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__________________________________________________________</w:t>
    </w:r>
    <w:r>
      <w:rPr>
        <w:b/>
        <w:color w:val="141BAC"/>
        <w:szCs w:val="20"/>
      </w:rPr>
      <w:t>________________________</w:t>
    </w:r>
  </w:p>
  <w:p w:rsidR="001B5F4D" w:rsidRPr="001B5F4D" w:rsidRDefault="003570E3" w:rsidP="001B5F4D">
    <w:pPr>
      <w:tabs>
        <w:tab w:val="center" w:pos="4320"/>
        <w:tab w:val="right" w:pos="8640"/>
      </w:tabs>
      <w:ind w:left="-180" w:right="-180"/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Telephone (978) 297-0085   Fax: (978) 297-1616</w:t>
    </w:r>
  </w:p>
  <w:p w:rsidR="001B5F4D" w:rsidRPr="001B5F4D" w:rsidRDefault="003570E3" w:rsidP="001B5F4D">
    <w:pPr>
      <w:tabs>
        <w:tab w:val="center" w:pos="4320"/>
        <w:tab w:val="right" w:pos="8640"/>
      </w:tabs>
      <w:jc w:val="center"/>
      <w:rPr>
        <w:b/>
        <w:color w:val="141BAC"/>
        <w:szCs w:val="20"/>
      </w:rPr>
    </w:pPr>
    <w:r w:rsidRPr="001B5F4D">
      <w:rPr>
        <w:b/>
        <w:color w:val="141BAC"/>
        <w:szCs w:val="20"/>
      </w:rPr>
      <w:t>jsultzbach@townofwinchendon.com</w:t>
    </w:r>
  </w:p>
  <w:p w:rsidR="00A60C8E" w:rsidRPr="002C2DF6" w:rsidRDefault="00157007" w:rsidP="00202F7F">
    <w:pPr>
      <w:rPr>
        <w:rFonts w:ascii="Bookman Old Style" w:hAnsi="Bookman Old Style"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E8"/>
    <w:rsid w:val="00157007"/>
    <w:rsid w:val="0025086A"/>
    <w:rsid w:val="002B1050"/>
    <w:rsid w:val="003570E3"/>
    <w:rsid w:val="003C0DDA"/>
    <w:rsid w:val="00492013"/>
    <w:rsid w:val="00504937"/>
    <w:rsid w:val="0065400E"/>
    <w:rsid w:val="006D331A"/>
    <w:rsid w:val="00727049"/>
    <w:rsid w:val="00765786"/>
    <w:rsid w:val="00823899"/>
    <w:rsid w:val="009A115D"/>
    <w:rsid w:val="00A241B3"/>
    <w:rsid w:val="00B11F4C"/>
    <w:rsid w:val="00B97D79"/>
    <w:rsid w:val="00C10374"/>
    <w:rsid w:val="00C54387"/>
    <w:rsid w:val="00C720E8"/>
    <w:rsid w:val="00DC68E8"/>
    <w:rsid w:val="00E345D0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8804B-FE02-45C2-BD05-4CE2AF46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C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8E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1B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Sultzbach</dc:creator>
  <cp:keywords/>
  <dc:description/>
  <cp:lastModifiedBy>Linda Daigle</cp:lastModifiedBy>
  <cp:revision>3</cp:revision>
  <cp:lastPrinted>2022-03-28T20:40:00Z</cp:lastPrinted>
  <dcterms:created xsi:type="dcterms:W3CDTF">2022-04-07T13:49:00Z</dcterms:created>
  <dcterms:modified xsi:type="dcterms:W3CDTF">2022-04-07T18:24:00Z</dcterms:modified>
</cp:coreProperties>
</file>