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B1" w:rsidRDefault="00BB6309" w:rsidP="00B63101">
      <w:pPr>
        <w:pStyle w:val="ListParagraph"/>
        <w:numPr>
          <w:ilvl w:val="0"/>
          <w:numId w:val="1"/>
        </w:numPr>
      </w:pPr>
      <w:r>
        <w:t>To see if the Town will vote to accept the provisions of MGL c. 64N, section 3 and impose a local sales ta</w:t>
      </w:r>
      <w:r w:rsidR="00517BC8">
        <w:t xml:space="preserve">x upon the sale of Adult Use </w:t>
      </w:r>
      <w:r>
        <w:t xml:space="preserve">marijuana originating within the Town by a vendor at a rate of three (3%) percent of the gross receipts of the vendor from the sale of Adult Use marijuana, </w:t>
      </w:r>
      <w:r w:rsidR="00DA09B2">
        <w:t xml:space="preserve">Adult Use </w:t>
      </w:r>
      <w:r>
        <w:t xml:space="preserve">marijuana products, </w:t>
      </w:r>
      <w:r w:rsidR="00DA09B2">
        <w:t xml:space="preserve">Adult Use </w:t>
      </w:r>
      <w:r>
        <w:t>marijuana edibles and ancillary products, said excise to take effect on the first day of the calendar quarter commencing at least thirty days after such vote by Town Meeting; or take any action in relation thereto.</w:t>
      </w:r>
    </w:p>
    <w:p w:rsidR="00BB6309" w:rsidRDefault="00BB6309">
      <w:bookmarkStart w:id="0" w:name="_GoBack"/>
      <w:bookmarkEnd w:id="0"/>
    </w:p>
    <w:sectPr w:rsidR="00BB6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EE" w:rsidRDefault="00BE09EE" w:rsidP="00B63101">
      <w:pPr>
        <w:spacing w:after="0" w:line="240" w:lineRule="auto"/>
      </w:pPr>
      <w:r>
        <w:separator/>
      </w:r>
    </w:p>
  </w:endnote>
  <w:endnote w:type="continuationSeparator" w:id="0">
    <w:p w:rsidR="00BE09EE" w:rsidRDefault="00BE09EE" w:rsidP="00B6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3" w:rsidRDefault="00935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3" w:rsidRDefault="00935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3" w:rsidRDefault="00935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EE" w:rsidRDefault="00BE09EE" w:rsidP="00B63101">
      <w:pPr>
        <w:spacing w:after="0" w:line="240" w:lineRule="auto"/>
      </w:pPr>
      <w:r>
        <w:separator/>
      </w:r>
    </w:p>
  </w:footnote>
  <w:footnote w:type="continuationSeparator" w:id="0">
    <w:p w:rsidR="00BE09EE" w:rsidRDefault="00BE09EE" w:rsidP="00B6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3" w:rsidRDefault="00935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77956"/>
      <w:docPartObj>
        <w:docPartGallery w:val="Watermarks"/>
        <w:docPartUnique/>
      </w:docPartObj>
    </w:sdtPr>
    <w:sdtEndPr/>
    <w:sdtContent>
      <w:p w:rsidR="00935E53" w:rsidRDefault="00BE09E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3" w:rsidRDefault="00935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85E"/>
    <w:multiLevelType w:val="hybridMultilevel"/>
    <w:tmpl w:val="A0FE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262AB"/>
    <w:multiLevelType w:val="multilevel"/>
    <w:tmpl w:val="081A4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09"/>
    <w:rsid w:val="0018725D"/>
    <w:rsid w:val="003970B1"/>
    <w:rsid w:val="00517BC8"/>
    <w:rsid w:val="00724FC9"/>
    <w:rsid w:val="007B6B84"/>
    <w:rsid w:val="00895D81"/>
    <w:rsid w:val="00935E53"/>
    <w:rsid w:val="00A8159C"/>
    <w:rsid w:val="00B63101"/>
    <w:rsid w:val="00BB6309"/>
    <w:rsid w:val="00BE09EE"/>
    <w:rsid w:val="00DA09B2"/>
    <w:rsid w:val="00F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01"/>
  </w:style>
  <w:style w:type="paragraph" w:styleId="Footer">
    <w:name w:val="footer"/>
    <w:basedOn w:val="Normal"/>
    <w:link w:val="FooterChar"/>
    <w:uiPriority w:val="99"/>
    <w:unhideWhenUsed/>
    <w:rsid w:val="00B6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01"/>
  </w:style>
  <w:style w:type="paragraph" w:styleId="Footer">
    <w:name w:val="footer"/>
    <w:basedOn w:val="Normal"/>
    <w:link w:val="FooterChar"/>
    <w:uiPriority w:val="99"/>
    <w:unhideWhenUsed/>
    <w:rsid w:val="00B6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Murphy (planning@town.winchendon.ma.us)</dc:creator>
  <cp:lastModifiedBy> Linda Daigle</cp:lastModifiedBy>
  <cp:revision>3</cp:revision>
  <dcterms:created xsi:type="dcterms:W3CDTF">2018-03-21T20:54:00Z</dcterms:created>
  <dcterms:modified xsi:type="dcterms:W3CDTF">2018-03-21T20:56:00Z</dcterms:modified>
</cp:coreProperties>
</file>